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D544D" w14:textId="72227686" w:rsidR="002C4F94" w:rsidRPr="000E064C" w:rsidRDefault="00F22158" w:rsidP="003A316E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0E064C">
        <w:rPr>
          <w:rFonts w:ascii="Calibri" w:hAnsi="Calibri" w:cs="Calibri"/>
          <w:b/>
          <w:bCs/>
          <w:sz w:val="32"/>
          <w:szCs w:val="32"/>
        </w:rPr>
        <w:t>Agenda-n</w:t>
      </w:r>
      <w:r w:rsidR="001C279F" w:rsidRPr="000E064C">
        <w:rPr>
          <w:rFonts w:ascii="Calibri" w:hAnsi="Calibri" w:cs="Calibri"/>
          <w:b/>
          <w:bCs/>
          <w:sz w:val="32"/>
          <w:szCs w:val="32"/>
        </w:rPr>
        <w:t xml:space="preserve">otulen MR vergadering </w:t>
      </w:r>
      <w:r w:rsidRPr="000E064C">
        <w:rPr>
          <w:rFonts w:ascii="Calibri" w:hAnsi="Calibri" w:cs="Calibri"/>
          <w:b/>
          <w:bCs/>
          <w:sz w:val="32"/>
          <w:szCs w:val="32"/>
        </w:rPr>
        <w:t>maandag 2 februari 2026:</w:t>
      </w:r>
    </w:p>
    <w:tbl>
      <w:tblPr>
        <w:tblStyle w:val="Tabelraster"/>
        <w:tblW w:w="0" w:type="auto"/>
        <w:tblInd w:w="38" w:type="dxa"/>
        <w:tblLook w:val="04A0" w:firstRow="1" w:lastRow="0" w:firstColumn="1" w:lastColumn="0" w:noHBand="0" w:noVBand="1"/>
      </w:tblPr>
      <w:tblGrid>
        <w:gridCol w:w="1630"/>
        <w:gridCol w:w="5670"/>
      </w:tblGrid>
      <w:tr w:rsidR="00B9456F" w14:paraId="5F93D39D" w14:textId="77777777" w:rsidTr="00AC0957">
        <w:tc>
          <w:tcPr>
            <w:tcW w:w="1630" w:type="dxa"/>
          </w:tcPr>
          <w:p w14:paraId="4EC21C85" w14:textId="7DEA9055" w:rsidR="00B9456F" w:rsidRPr="003A316E" w:rsidRDefault="00B9456F">
            <w:pPr>
              <w:rPr>
                <w:b/>
                <w:bCs/>
                <w:sz w:val="22"/>
                <w:szCs w:val="22"/>
              </w:rPr>
            </w:pPr>
            <w:r w:rsidRPr="003A316E">
              <w:rPr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5670" w:type="dxa"/>
          </w:tcPr>
          <w:p w14:paraId="07CD070B" w14:textId="4C8D35B6" w:rsidR="00B9456F" w:rsidRDefault="00AC0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februari 2026</w:t>
            </w:r>
          </w:p>
        </w:tc>
      </w:tr>
      <w:tr w:rsidR="00B9456F" w14:paraId="5437BC57" w14:textId="77777777" w:rsidTr="00AC0957">
        <w:tc>
          <w:tcPr>
            <w:tcW w:w="1630" w:type="dxa"/>
          </w:tcPr>
          <w:p w14:paraId="452A04BA" w14:textId="4CA7D40E" w:rsidR="00B9456F" w:rsidRPr="003A316E" w:rsidRDefault="00B9456F">
            <w:pPr>
              <w:rPr>
                <w:b/>
                <w:bCs/>
                <w:sz w:val="22"/>
                <w:szCs w:val="22"/>
              </w:rPr>
            </w:pPr>
            <w:r w:rsidRPr="003A316E">
              <w:rPr>
                <w:b/>
                <w:bCs/>
                <w:sz w:val="22"/>
                <w:szCs w:val="22"/>
              </w:rPr>
              <w:t>Tijd</w:t>
            </w:r>
          </w:p>
        </w:tc>
        <w:tc>
          <w:tcPr>
            <w:tcW w:w="5670" w:type="dxa"/>
          </w:tcPr>
          <w:p w14:paraId="7804337A" w14:textId="77BB7597" w:rsidR="00B9456F" w:rsidRPr="003A316E" w:rsidRDefault="00AC0957">
            <w:pPr>
              <w:rPr>
                <w:sz w:val="22"/>
                <w:szCs w:val="22"/>
              </w:rPr>
            </w:pPr>
            <w:r w:rsidRPr="003A316E">
              <w:rPr>
                <w:rFonts w:ascii="Calibri" w:hAnsi="Calibri" w:cs="Calibri"/>
                <w:sz w:val="22"/>
                <w:szCs w:val="22"/>
              </w:rPr>
              <w:t xml:space="preserve">15:30 </w:t>
            </w:r>
            <w:r w:rsidR="003A316E" w:rsidRPr="003A316E">
              <w:rPr>
                <w:rFonts w:ascii="Calibri" w:hAnsi="Calibri" w:cs="Calibri"/>
                <w:sz w:val="22"/>
                <w:szCs w:val="22"/>
              </w:rPr>
              <w:t>–</w:t>
            </w:r>
            <w:r w:rsidRPr="003A316E">
              <w:rPr>
                <w:rFonts w:ascii="Calibri" w:hAnsi="Calibri" w:cs="Calibri"/>
                <w:sz w:val="22"/>
                <w:szCs w:val="22"/>
              </w:rPr>
              <w:t xml:space="preserve"> 1</w:t>
            </w:r>
            <w:r w:rsidR="003A316E" w:rsidRPr="003A316E">
              <w:rPr>
                <w:rFonts w:ascii="Calibri" w:hAnsi="Calibri" w:cs="Calibri"/>
                <w:sz w:val="22"/>
                <w:szCs w:val="22"/>
              </w:rPr>
              <w:t>7:00 uur</w:t>
            </w:r>
          </w:p>
        </w:tc>
      </w:tr>
      <w:tr w:rsidR="00B9456F" w14:paraId="0ACD2F5A" w14:textId="77777777" w:rsidTr="00AC0957">
        <w:tc>
          <w:tcPr>
            <w:tcW w:w="1630" w:type="dxa"/>
          </w:tcPr>
          <w:p w14:paraId="79413A88" w14:textId="27284420" w:rsidR="00B9456F" w:rsidRPr="003A316E" w:rsidRDefault="00B9456F">
            <w:pPr>
              <w:rPr>
                <w:b/>
                <w:bCs/>
                <w:sz w:val="22"/>
                <w:szCs w:val="22"/>
              </w:rPr>
            </w:pPr>
            <w:r w:rsidRPr="003A316E">
              <w:rPr>
                <w:b/>
                <w:bCs/>
                <w:sz w:val="22"/>
                <w:szCs w:val="22"/>
              </w:rPr>
              <w:t>Locatie</w:t>
            </w:r>
          </w:p>
        </w:tc>
        <w:tc>
          <w:tcPr>
            <w:tcW w:w="5670" w:type="dxa"/>
          </w:tcPr>
          <w:p w14:paraId="566F66F2" w14:textId="0175B0BE" w:rsidR="00B9456F" w:rsidRDefault="003A3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Theo Thijssen</w:t>
            </w:r>
          </w:p>
        </w:tc>
      </w:tr>
      <w:tr w:rsidR="00B9456F" w14:paraId="10BFE82E" w14:textId="77777777" w:rsidTr="00AC0957">
        <w:tc>
          <w:tcPr>
            <w:tcW w:w="1630" w:type="dxa"/>
          </w:tcPr>
          <w:p w14:paraId="7C9E5693" w14:textId="6449AEAF" w:rsidR="00B9456F" w:rsidRPr="003A316E" w:rsidRDefault="00B9456F">
            <w:pPr>
              <w:rPr>
                <w:b/>
                <w:bCs/>
                <w:sz w:val="22"/>
                <w:szCs w:val="22"/>
              </w:rPr>
            </w:pPr>
            <w:r w:rsidRPr="003A316E">
              <w:rPr>
                <w:b/>
                <w:bCs/>
                <w:sz w:val="22"/>
                <w:szCs w:val="22"/>
              </w:rPr>
              <w:t>Voorzitter</w:t>
            </w:r>
          </w:p>
        </w:tc>
        <w:tc>
          <w:tcPr>
            <w:tcW w:w="5670" w:type="dxa"/>
          </w:tcPr>
          <w:p w14:paraId="616C3F29" w14:textId="057F03A6" w:rsidR="00B9456F" w:rsidRDefault="003A3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</w:p>
        </w:tc>
      </w:tr>
      <w:tr w:rsidR="00B9456F" w14:paraId="0BDE75B7" w14:textId="77777777" w:rsidTr="00AC0957">
        <w:tc>
          <w:tcPr>
            <w:tcW w:w="1630" w:type="dxa"/>
          </w:tcPr>
          <w:p w14:paraId="2D3AEFD9" w14:textId="5117E271" w:rsidR="00B9456F" w:rsidRPr="003A316E" w:rsidRDefault="00B9456F">
            <w:pPr>
              <w:rPr>
                <w:b/>
                <w:bCs/>
                <w:sz w:val="22"/>
                <w:szCs w:val="22"/>
              </w:rPr>
            </w:pPr>
            <w:r w:rsidRPr="003A316E">
              <w:rPr>
                <w:b/>
                <w:bCs/>
                <w:sz w:val="22"/>
                <w:szCs w:val="22"/>
              </w:rPr>
              <w:t>Notulist</w:t>
            </w:r>
          </w:p>
        </w:tc>
        <w:tc>
          <w:tcPr>
            <w:tcW w:w="5670" w:type="dxa"/>
          </w:tcPr>
          <w:p w14:paraId="49102814" w14:textId="74BBB651" w:rsidR="00B9456F" w:rsidRDefault="008A5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</w:p>
        </w:tc>
      </w:tr>
      <w:tr w:rsidR="00B9456F" w14:paraId="259D60E4" w14:textId="77777777" w:rsidTr="00AC0957">
        <w:tc>
          <w:tcPr>
            <w:tcW w:w="1630" w:type="dxa"/>
          </w:tcPr>
          <w:p w14:paraId="705696EA" w14:textId="3B2E2DB5" w:rsidR="00B9456F" w:rsidRPr="003A316E" w:rsidRDefault="00B9456F">
            <w:pPr>
              <w:rPr>
                <w:b/>
                <w:bCs/>
                <w:sz w:val="22"/>
                <w:szCs w:val="22"/>
              </w:rPr>
            </w:pPr>
            <w:r w:rsidRPr="003A316E">
              <w:rPr>
                <w:b/>
                <w:bCs/>
                <w:sz w:val="22"/>
                <w:szCs w:val="22"/>
              </w:rPr>
              <w:t>Aanwezig</w:t>
            </w:r>
          </w:p>
        </w:tc>
        <w:tc>
          <w:tcPr>
            <w:tcW w:w="5670" w:type="dxa"/>
          </w:tcPr>
          <w:p w14:paraId="44E87A01" w14:textId="314CCD90" w:rsidR="00B9456F" w:rsidRDefault="0011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S, L, E</w:t>
            </w:r>
            <w:r w:rsidR="008A5431">
              <w:rPr>
                <w:sz w:val="22"/>
                <w:szCs w:val="22"/>
              </w:rPr>
              <w:t>, M</w:t>
            </w:r>
          </w:p>
        </w:tc>
      </w:tr>
      <w:tr w:rsidR="00AC048F" w14:paraId="4746B28D" w14:textId="77777777" w:rsidTr="00AC0957">
        <w:tc>
          <w:tcPr>
            <w:tcW w:w="1630" w:type="dxa"/>
          </w:tcPr>
          <w:p w14:paraId="4E6B5C9A" w14:textId="60A9F0D8" w:rsidR="00AC048F" w:rsidRPr="003A316E" w:rsidRDefault="00AC04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Bijlage </w:t>
            </w:r>
          </w:p>
        </w:tc>
        <w:tc>
          <w:tcPr>
            <w:tcW w:w="5670" w:type="dxa"/>
          </w:tcPr>
          <w:p w14:paraId="04F45CC8" w14:textId="77777777" w:rsidR="005B3382" w:rsidRPr="003478CC" w:rsidRDefault="005B3382" w:rsidP="005B3382">
            <w:pPr>
              <w:pStyle w:val="Lijstalinea"/>
              <w:numPr>
                <w:ilvl w:val="0"/>
                <w:numId w:val="3"/>
              </w:numPr>
              <w:spacing w:beforeAutospacing="1" w:after="11" w:line="269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478CC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14:ligatures w14:val="none"/>
              </w:rPr>
              <w:t>Schoolgids</w:t>
            </w:r>
          </w:p>
          <w:p w14:paraId="2D982432" w14:textId="7AEE4A55" w:rsidR="005B3382" w:rsidRPr="003478CC" w:rsidRDefault="005B3382" w:rsidP="005B3382">
            <w:pPr>
              <w:pStyle w:val="Lijstalinea"/>
              <w:numPr>
                <w:ilvl w:val="0"/>
                <w:numId w:val="3"/>
              </w:numPr>
              <w:spacing w:beforeAutospacing="1" w:after="11" w:line="269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478CC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14:ligatures w14:val="none"/>
              </w:rPr>
              <w:t>Jaarverslag van de school 2024/2025</w:t>
            </w:r>
            <w:r w:rsidR="00DD2A35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40B16D34" w14:textId="3BB87F8C" w:rsidR="005B3382" w:rsidRPr="003478CC" w:rsidRDefault="005B3382" w:rsidP="005B3382">
            <w:pPr>
              <w:pStyle w:val="Lijstalinea"/>
              <w:numPr>
                <w:ilvl w:val="0"/>
                <w:numId w:val="3"/>
              </w:numPr>
              <w:spacing w:beforeAutospacing="1" w:after="11" w:line="269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478CC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14:ligatures w14:val="none"/>
              </w:rPr>
              <w:t>Jaarplan 202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14:ligatures w14:val="none"/>
              </w:rPr>
              <w:t>5</w:t>
            </w:r>
            <w:r w:rsidRPr="003478CC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14:ligatures w14:val="none"/>
              </w:rPr>
              <w:t>/202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14:ligatures w14:val="none"/>
              </w:rPr>
              <w:t>6</w:t>
            </w:r>
            <w:r w:rsidR="00921C4D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(versie 2)</w:t>
            </w:r>
          </w:p>
          <w:p w14:paraId="07CC64E1" w14:textId="6AC7530D" w:rsidR="00AC048F" w:rsidRPr="005B3382" w:rsidRDefault="005B3382" w:rsidP="005B3382">
            <w:pPr>
              <w:pStyle w:val="Lijstalinea"/>
              <w:numPr>
                <w:ilvl w:val="0"/>
                <w:numId w:val="3"/>
              </w:numPr>
              <w:spacing w:beforeAutospacing="1" w:after="11" w:line="269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478CC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14:ligatures w14:val="none"/>
              </w:rPr>
              <w:t>Ondersteuningsprofiel</w:t>
            </w:r>
            <w:r w:rsidR="0006377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</w:tbl>
    <w:p w14:paraId="3D07EE7B" w14:textId="6D88862F" w:rsidR="002C4F94" w:rsidRPr="00063777" w:rsidRDefault="002C4F94" w:rsidP="001154E2">
      <w:pPr>
        <w:spacing w:before="100" w:beforeAutospacing="1" w:after="0" w:line="259" w:lineRule="auto"/>
        <w:rPr>
          <w:sz w:val="22"/>
          <w:szCs w:val="22"/>
        </w:rPr>
      </w:pPr>
    </w:p>
    <w:tbl>
      <w:tblPr>
        <w:tblW w:w="9889" w:type="dxa"/>
        <w:tblLayout w:type="fixed"/>
        <w:tblCellMar>
          <w:top w:w="6" w:type="dxa"/>
          <w:right w:w="91" w:type="dxa"/>
        </w:tblCellMar>
        <w:tblLook w:val="04A0" w:firstRow="1" w:lastRow="0" w:firstColumn="1" w:lastColumn="0" w:noHBand="0" w:noVBand="1"/>
      </w:tblPr>
      <w:tblGrid>
        <w:gridCol w:w="1242"/>
        <w:gridCol w:w="4678"/>
        <w:gridCol w:w="3969"/>
      </w:tblGrid>
      <w:tr w:rsidR="002C4F94" w14:paraId="51FDDF2B" w14:textId="77777777" w:rsidTr="009C7911">
        <w:trPr>
          <w:trHeight w:val="267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F2D0" w:themeFill="accent6" w:themeFillTint="33"/>
          </w:tcPr>
          <w:p w14:paraId="7454BCB9" w14:textId="79A5C846" w:rsidR="002C4F94" w:rsidRPr="00F960DA" w:rsidRDefault="00F960DA">
            <w:pPr>
              <w:spacing w:beforeAutospacing="1" w:after="17" w:line="276" w:lineRule="auto"/>
              <w:ind w:left="6"/>
              <w:rPr>
                <w:b/>
                <w:bCs/>
                <w:sz w:val="22"/>
                <w:szCs w:val="22"/>
              </w:rPr>
            </w:pPr>
            <w:r w:rsidRPr="00F960DA">
              <w:rPr>
                <w:b/>
                <w:bCs/>
                <w:sz w:val="22"/>
                <w:szCs w:val="22"/>
              </w:rPr>
              <w:t xml:space="preserve">Tijd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F2D0" w:themeFill="accent6" w:themeFillTint="33"/>
          </w:tcPr>
          <w:p w14:paraId="71D8EF74" w14:textId="499E575E" w:rsidR="002C4F94" w:rsidRDefault="00F960DA">
            <w:pPr>
              <w:spacing w:beforeAutospacing="1" w:after="142" w:line="276" w:lineRule="auto"/>
              <w:rPr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Agendapunt/d</w:t>
            </w:r>
            <w:r w:rsidR="000637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oel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F2D0" w:themeFill="accent6" w:themeFillTint="33"/>
          </w:tcPr>
          <w:p w14:paraId="2A6724DC" w14:textId="4E2850B4" w:rsidR="002C4F94" w:rsidRDefault="00F960DA" w:rsidP="002B2C43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Notulen</w:t>
            </w:r>
            <w:r w:rsidR="002B2C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/actiepunten</w:t>
            </w:r>
          </w:p>
        </w:tc>
      </w:tr>
      <w:tr w:rsidR="002C4F94" w14:paraId="52A44F6D" w14:textId="77777777" w:rsidTr="009C7911">
        <w:trPr>
          <w:trHeight w:val="276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746E5" w14:textId="171354CB" w:rsidR="002C4F94" w:rsidRDefault="00EC31DB">
            <w:pPr>
              <w:spacing w:beforeAutospacing="1" w:after="17" w:line="276" w:lineRule="auto"/>
              <w:ind w:lef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15.30 uur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178399" w14:textId="56B35707" w:rsidR="002C4F94" w:rsidRDefault="001154E2">
            <w:pPr>
              <w:spacing w:beforeAutospacing="1" w:after="142" w:line="27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Opening/mededelingen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07E91" w14:textId="230FB3E4" w:rsidR="002C4F94" w:rsidRPr="008D0E4D" w:rsidRDefault="002C4F94">
            <w:pPr>
              <w:spacing w:beforeAutospacing="1" w:after="142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C4F94" w14:paraId="5670CDDA" w14:textId="77777777" w:rsidTr="009C7911">
        <w:trPr>
          <w:trHeight w:val="281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7DEC5" w14:textId="02957C6C" w:rsidR="002C4F94" w:rsidRDefault="00EC31DB">
            <w:pPr>
              <w:spacing w:beforeAutospacing="1" w:after="17" w:line="276" w:lineRule="auto"/>
              <w:ind w:lef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15.35 uur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694E86" w14:textId="77777777" w:rsidR="002C4F94" w:rsidRDefault="00F960DA">
            <w:pPr>
              <w:spacing w:beforeAutospacing="1" w:after="142" w:line="27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Notulen </w:t>
            </w:r>
            <w:r w:rsidR="00866C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vorige vergadering:</w:t>
            </w:r>
          </w:p>
          <w:p w14:paraId="6EA77D98" w14:textId="77777777" w:rsidR="00866CE5" w:rsidRDefault="00866CE5" w:rsidP="00AC048F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Zijn er op- of aanmerkingen </w:t>
            </w:r>
            <w:r w:rsidR="00AC0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vanuit de vorige vergadering die nog een keer besproken moeten worden?</w:t>
            </w:r>
          </w:p>
          <w:p w14:paraId="636B127B" w14:textId="77777777" w:rsidR="00EC31DB" w:rsidRDefault="00EC31DB" w:rsidP="00EC31DB">
            <w:pPr>
              <w:pStyle w:val="Lijstalinea"/>
              <w:numPr>
                <w:ilvl w:val="0"/>
                <w:numId w:val="2"/>
              </w:numPr>
              <w:spacing w:before="100" w:beforeAutospacing="1" w:after="142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Waar gaan we de notulen plaatsen? Kwieb/website</w:t>
            </w:r>
          </w:p>
          <w:p w14:paraId="6B79DAB2" w14:textId="21C8643A" w:rsidR="00FB530C" w:rsidRPr="00FB530C" w:rsidRDefault="00FB530C" w:rsidP="00FB530C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Jaarverslag?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Moeten we hier nog iets mee?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A91BB" w14:textId="77777777" w:rsidR="00691574" w:rsidRDefault="00691574">
            <w:pPr>
              <w:spacing w:beforeAutospacing="1" w:after="142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255A750" w14:textId="77777777" w:rsidR="003835FA" w:rsidRDefault="003835FA">
            <w:pPr>
              <w:spacing w:beforeAutospacing="1" w:after="142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9EC75F9" w14:textId="77777777" w:rsidR="003835FA" w:rsidRDefault="003835FA">
            <w:pPr>
              <w:spacing w:beforeAutospacing="1" w:after="142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CC7C22B" w14:textId="1D73A164" w:rsidR="003835FA" w:rsidRPr="00691574" w:rsidRDefault="009F226D">
            <w:pPr>
              <w:spacing w:beforeAutospacing="1" w:after="142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Wellicht is er een mogelijkheid om </w:t>
            </w:r>
            <w:r w:rsidR="00125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een verwijzing te plaatsen bij de app. Voorstel is om de notulen (met in acht neming van de privacyregels)</w:t>
            </w:r>
            <w:r w:rsidR="0003202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op de website te zetten</w:t>
            </w:r>
            <w:r w:rsidR="001B7C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. </w:t>
            </w:r>
            <w:r w:rsidR="00923E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Naast de notulen zullen we ook </w:t>
            </w:r>
            <w:r w:rsidR="00EE31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het jaarverslag plaatsen</w:t>
            </w:r>
            <w:r w:rsidR="007C78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. We spreken af dat </w:t>
            </w:r>
            <w:r w:rsidR="00C647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 notulen eerst worden bekeken door </w:t>
            </w:r>
            <w:r w:rsidR="004C55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 </w:t>
            </w:r>
            <w:proofErr w:type="spellStart"/>
            <w:r w:rsidR="004C55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mr</w:t>
            </w:r>
            <w:proofErr w:type="spellEnd"/>
            <w:r w:rsidR="004C55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daarna kijkt directie ernaar en kan het op de website. </w:t>
            </w:r>
            <w:r w:rsidR="00EE316A" w:rsidRPr="007A56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(Actie </w:t>
            </w:r>
            <w:r w:rsidR="00C874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directie/</w:t>
            </w:r>
            <w:proofErr w:type="spellStart"/>
            <w:r w:rsidR="00C874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ict</w:t>
            </w:r>
            <w:proofErr w:type="spellEnd"/>
            <w:r w:rsidR="00C874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/notulist </w:t>
            </w:r>
            <w:proofErr w:type="spellStart"/>
            <w:r w:rsidR="00C874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mr</w:t>
            </w:r>
            <w:proofErr w:type="spellEnd"/>
            <w:r w:rsidR="00EE316A" w:rsidRPr="007A56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  <w:r w:rsidR="00923E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2C4F94" w14:paraId="51DFD8C0" w14:textId="77777777" w:rsidTr="009C7911">
        <w:trPr>
          <w:trHeight w:val="273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A5D9D" w14:textId="17ADF4D9" w:rsidR="002C4F94" w:rsidRDefault="00EC31DB">
            <w:pPr>
              <w:spacing w:beforeAutospacing="1" w:after="17" w:line="276" w:lineRule="auto"/>
              <w:ind w:lef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15.40 uur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A84238" w14:textId="61687710" w:rsidR="002C4F94" w:rsidRPr="00B80EBF" w:rsidRDefault="00FB530C">
            <w:pPr>
              <w:spacing w:beforeAutospacing="1" w:after="142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MR mail:</w:t>
            </w:r>
            <w:r w:rsidR="001A1D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1A1D3B">
              <w:rPr>
                <w:sz w:val="22"/>
                <w:szCs w:val="22"/>
              </w:rPr>
              <w:t>Is deze er?</w:t>
            </w:r>
            <w:r w:rsidR="00B80EBF">
              <w:rPr>
                <w:sz w:val="22"/>
                <w:szCs w:val="22"/>
              </w:rPr>
              <w:br/>
            </w:r>
            <w:r w:rsidR="00B80D50">
              <w:rPr>
                <w:sz w:val="22"/>
                <w:szCs w:val="22"/>
              </w:rPr>
              <w:t>W</w:t>
            </w:r>
            <w:r w:rsidR="00B80EBF" w:rsidRPr="00B80EBF">
              <w:rPr>
                <w:sz w:val="22"/>
                <w:szCs w:val="22"/>
              </w:rPr>
              <w:t>at doen we met de notulen?</w:t>
            </w:r>
            <w:r w:rsidR="00B80EBF" w:rsidRPr="00B80EBF">
              <w:rPr>
                <w:sz w:val="22"/>
                <w:szCs w:val="22"/>
              </w:rPr>
              <w:br/>
            </w:r>
            <w:r w:rsidR="00B80D50">
              <w:rPr>
                <w:sz w:val="22"/>
                <w:szCs w:val="22"/>
              </w:rPr>
              <w:t>J</w:t>
            </w:r>
            <w:r w:rsidR="00B80EBF" w:rsidRPr="00B80EBF">
              <w:rPr>
                <w:sz w:val="22"/>
                <w:szCs w:val="22"/>
              </w:rPr>
              <w:t>aarverslag</w:t>
            </w:r>
            <w:r w:rsidR="00B80EBF" w:rsidRPr="00B80EBF">
              <w:rPr>
                <w:sz w:val="22"/>
                <w:szCs w:val="22"/>
              </w:rPr>
              <w:br/>
              <w:t>Wie is de MR</w:t>
            </w:r>
            <w:r w:rsidR="00B80EBF" w:rsidRPr="00B80EBF">
              <w:rPr>
                <w:sz w:val="22"/>
                <w:szCs w:val="22"/>
              </w:rPr>
              <w:br/>
              <w:t>Inrichting Kwieb app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0E4F1" w14:textId="026987C4" w:rsidR="002C4F94" w:rsidRDefault="005B3213">
            <w:pPr>
              <w:spacing w:beforeAutospacing="1" w:after="142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Geen bijzonderheden </w:t>
            </w:r>
            <w:r w:rsidR="00C874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in de mail. </w:t>
            </w:r>
          </w:p>
          <w:p w14:paraId="557E6070" w14:textId="5727A14F" w:rsidR="00DA5654" w:rsidRDefault="00DA5654">
            <w:pPr>
              <w:spacing w:beforeAutospacing="1" w:after="142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Jaarverslag</w:t>
            </w:r>
            <w:r w:rsidR="003919D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24-25. Dit verslag is nog niet gedeeld met de huidige directie</w:t>
            </w:r>
            <w:r w:rsidR="00526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de vraag staat uit naar de vorige directie. </w:t>
            </w:r>
          </w:p>
          <w:p w14:paraId="281BE9AA" w14:textId="77777777" w:rsidR="002C4F94" w:rsidRDefault="002C4F94">
            <w:pPr>
              <w:spacing w:beforeAutospacing="1" w:after="142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C4F94" w14:paraId="4BCE46C9" w14:textId="77777777" w:rsidTr="009C7911">
        <w:trPr>
          <w:trHeight w:val="287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B2E38" w14:textId="7CBC840D" w:rsidR="002C4F94" w:rsidRDefault="002C4F94">
            <w:pPr>
              <w:spacing w:beforeAutospacing="1" w:after="17" w:line="276" w:lineRule="auto"/>
              <w:ind w:left="6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2D0203" w14:textId="77777777" w:rsidR="002C4F94" w:rsidRDefault="00FB530C">
            <w:pPr>
              <w:spacing w:beforeAutospacing="1" w:after="142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Samenwerking:</w:t>
            </w:r>
          </w:p>
          <w:p w14:paraId="7B22A359" w14:textId="62466D8F" w:rsidR="00B013CB" w:rsidRPr="00FF4047" w:rsidRDefault="00FF4047">
            <w:pPr>
              <w:spacing w:beforeAutospacing="1" w:after="142" w:line="276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FF404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Welke structuur houden we voor volgende vergaderingen aan? Voor nu gekozen voor </w:t>
            </w:r>
            <w:proofErr w:type="spellStart"/>
            <w:r w:rsidRPr="00FF404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MR+directie</w:t>
            </w:r>
            <w:proofErr w:type="spellEnd"/>
            <w:r w:rsidRPr="00FF404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gehele vergadering.</w:t>
            </w:r>
          </w:p>
          <w:p w14:paraId="7657C20D" w14:textId="073AF055" w:rsidR="00FB530C" w:rsidRDefault="00FB530C">
            <w:pPr>
              <w:spacing w:beforeAutospacing="1" w:after="142"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MR regelement: </w:t>
            </w:r>
            <w:r>
              <w:rPr>
                <w:sz w:val="22"/>
                <w:szCs w:val="22"/>
              </w:rPr>
              <w:t>Is dit al besproken?</w:t>
            </w:r>
          </w:p>
          <w:p w14:paraId="4DE93388" w14:textId="77777777" w:rsidR="00A20C74" w:rsidRDefault="00A20C74" w:rsidP="001A1D3B">
            <w:pPr>
              <w:spacing w:beforeAutospacing="1" w:after="142" w:line="276" w:lineRule="auto"/>
              <w:rPr>
                <w:b/>
                <w:bCs/>
                <w:sz w:val="22"/>
                <w:szCs w:val="22"/>
              </w:rPr>
            </w:pPr>
          </w:p>
          <w:p w14:paraId="5D78E678" w14:textId="108B5FDC" w:rsidR="0028726E" w:rsidRPr="0028726E" w:rsidRDefault="0028726E" w:rsidP="001A1D3B">
            <w:pPr>
              <w:spacing w:beforeAutospacing="1" w:after="142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Vaste agendapunten bespreken + planning voor het jaar.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D2F1A" w14:textId="77777777" w:rsidR="00B013CB" w:rsidRDefault="0022614F">
            <w:pPr>
              <w:spacing w:beforeAutospacing="1" w:after="142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Voorzitter en directie hebben 2 weken voor de vergadering een afspraak en daarna wordt de agenda gedeeld </w:t>
            </w:r>
            <w:r w:rsidR="00735F3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met de nodigende stukken om te lezen.</w:t>
            </w:r>
          </w:p>
          <w:p w14:paraId="3CAF3067" w14:textId="3FC18C54" w:rsidR="00B013CB" w:rsidRDefault="00B013CB">
            <w:pPr>
              <w:spacing w:beforeAutospacing="1" w:after="142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Dit is aangepast</w:t>
            </w:r>
            <w:r w:rsidR="00A2614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en is voor de mr. Het wordt niet gedeeld op de website/app.</w:t>
            </w:r>
          </w:p>
          <w:p w14:paraId="0D3A4C3C" w14:textId="7239DEDC" w:rsidR="00A20C74" w:rsidRDefault="005B3213">
            <w:pPr>
              <w:spacing w:beforeAutospacing="1" w:after="142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Vergadering zullen starten zonder directie en daarna een gedeelte met de directie.</w:t>
            </w:r>
          </w:p>
          <w:p w14:paraId="3DB71BE6" w14:textId="57B93651" w:rsidR="00FF4047" w:rsidRPr="00FF4047" w:rsidRDefault="00735F36" w:rsidP="00FF4047">
            <w:pPr>
              <w:spacing w:beforeAutospacing="1" w:after="142" w:line="276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FF4047" w:rsidRPr="00FF404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Akkoord met opzet Agenda/Notulen/Jaarplanning in 1 document?</w:t>
            </w:r>
          </w:p>
          <w:p w14:paraId="022E786B" w14:textId="4DC3484B" w:rsidR="002C4F94" w:rsidRDefault="002C4F94" w:rsidP="00FF4047">
            <w:pPr>
              <w:spacing w:beforeAutospacing="1" w:after="142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C4F94" w14:paraId="260FB101" w14:textId="77777777" w:rsidTr="009C7911">
        <w:trPr>
          <w:trHeight w:val="380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E636A" w14:textId="0FCA534A" w:rsidR="002C4F94" w:rsidRDefault="002C4F94">
            <w:pPr>
              <w:spacing w:beforeAutospacing="1" w:after="0" w:line="276" w:lineRule="auto"/>
              <w:ind w:left="6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C09B0A" w14:textId="29E4F0DE" w:rsidR="002C4F94" w:rsidRPr="002E0DF3" w:rsidRDefault="00D24404">
            <w:pPr>
              <w:spacing w:beforeAutospacing="1" w:after="142" w:line="276" w:lineRule="auto"/>
              <w:rPr>
                <w:b/>
                <w:bCs/>
                <w:sz w:val="22"/>
                <w:szCs w:val="22"/>
              </w:rPr>
            </w:pPr>
            <w:r w:rsidRPr="002E0DF3">
              <w:rPr>
                <w:b/>
                <w:bCs/>
                <w:sz w:val="22"/>
                <w:szCs w:val="22"/>
              </w:rPr>
              <w:t>Plan van aanpak:</w:t>
            </w:r>
            <w:r w:rsidR="002E0DF3">
              <w:rPr>
                <w:b/>
                <w:bCs/>
                <w:sz w:val="22"/>
                <w:szCs w:val="22"/>
              </w:rPr>
              <w:t xml:space="preserve"> </w:t>
            </w:r>
            <w:r w:rsidR="002E0DF3" w:rsidRPr="002E0DF3">
              <w:rPr>
                <w:sz w:val="22"/>
                <w:szCs w:val="22"/>
              </w:rPr>
              <w:t>(inbreng Miranda)</w:t>
            </w:r>
          </w:p>
          <w:p w14:paraId="70516668" w14:textId="77777777" w:rsidR="00D24404" w:rsidRDefault="00D24404" w:rsidP="00D24404">
            <w:pPr>
              <w:pStyle w:val="Lijstalinea"/>
              <w:numPr>
                <w:ilvl w:val="0"/>
                <w:numId w:val="2"/>
              </w:numPr>
              <w:spacing w:beforeAutospacing="1" w:after="142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Audit verslag</w:t>
            </w:r>
          </w:p>
          <w:p w14:paraId="62B8B48B" w14:textId="6C75DD9C" w:rsidR="00D24404" w:rsidRPr="00D24404" w:rsidRDefault="005B3382" w:rsidP="00D24404">
            <w:pPr>
              <w:pStyle w:val="Lijstalinea"/>
              <w:numPr>
                <w:ilvl w:val="0"/>
                <w:numId w:val="2"/>
              </w:numPr>
              <w:spacing w:beforeAutospacing="1" w:after="142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Jaarplan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04444" w14:textId="7B2B74E8" w:rsidR="002E6B09" w:rsidRDefault="000905C8">
            <w:pPr>
              <w:spacing w:beforeAutospacing="1" w:after="142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Het</w:t>
            </w:r>
            <w:r w:rsidR="002E6B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plan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 aanpak</w:t>
            </w:r>
            <w:r w:rsidR="007F2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versie 2, </w:t>
            </w:r>
            <w:r w:rsidR="002E6B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is met het team en de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aanwezige </w:t>
            </w:r>
            <w:r w:rsidR="002E6B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oudergeleding van de mr. </w:t>
            </w:r>
          </w:p>
          <w:p w14:paraId="62F32CEF" w14:textId="33B2F0BA" w:rsidR="00021955" w:rsidRDefault="00021955">
            <w:pPr>
              <w:spacing w:beforeAutospacing="1" w:after="142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C4F94" w14:paraId="2C1DDE69" w14:textId="77777777" w:rsidTr="009C7911">
        <w:trPr>
          <w:trHeight w:val="380"/>
        </w:trPr>
        <w:tc>
          <w:tcPr>
            <w:tcW w:w="12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</w:tcPr>
          <w:p w14:paraId="43064795" w14:textId="4DAEB525" w:rsidR="002C4F94" w:rsidRDefault="002C4F94">
            <w:pPr>
              <w:spacing w:beforeAutospacing="1" w:after="23" w:line="276" w:lineRule="auto"/>
              <w:ind w:left="6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18C1D89F" w14:textId="77777777" w:rsidR="002C4F94" w:rsidRPr="002E0DF3" w:rsidRDefault="002E0DF3">
            <w:pPr>
              <w:spacing w:beforeAutospacing="1" w:after="142" w:line="276" w:lineRule="auto"/>
              <w:rPr>
                <w:b/>
                <w:bCs/>
                <w:sz w:val="22"/>
                <w:szCs w:val="22"/>
              </w:rPr>
            </w:pPr>
            <w:r w:rsidRPr="002E0DF3">
              <w:rPr>
                <w:b/>
                <w:bCs/>
                <w:sz w:val="22"/>
                <w:szCs w:val="22"/>
              </w:rPr>
              <w:t>Oudergelden:</w:t>
            </w:r>
          </w:p>
          <w:p w14:paraId="153C0A7B" w14:textId="77777777" w:rsidR="00272D12" w:rsidRDefault="00272D12" w:rsidP="00272D12">
            <w:pPr>
              <w:pStyle w:val="Lijstalinea"/>
              <w:numPr>
                <w:ilvl w:val="0"/>
                <w:numId w:val="2"/>
              </w:numPr>
              <w:spacing w:beforeAutospacing="1" w:after="142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Stand van zaken/begroting </w:t>
            </w:r>
            <w:r w:rsidRPr="00272D12">
              <w:rPr>
                <w:sz w:val="22"/>
                <w:szCs w:val="22"/>
              </w:rPr>
              <w:sym w:font="Wingdings" w:char="F0E0"/>
            </w:r>
            <w:r>
              <w:rPr>
                <w:sz w:val="22"/>
                <w:szCs w:val="22"/>
              </w:rPr>
              <w:t xml:space="preserve"> instemming OMR</w:t>
            </w:r>
          </w:p>
          <w:p w14:paraId="747C74AD" w14:textId="77777777" w:rsidR="00272D12" w:rsidRDefault="00272D12" w:rsidP="00272D12">
            <w:pPr>
              <w:pStyle w:val="Lijstalinea"/>
              <w:numPr>
                <w:ilvl w:val="0"/>
                <w:numId w:val="2"/>
              </w:numPr>
              <w:spacing w:beforeAutospacing="1" w:after="142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Verhoging oudergelden</w:t>
            </w:r>
          </w:p>
          <w:p w14:paraId="62F4FF43" w14:textId="158ACFF5" w:rsidR="00272D12" w:rsidRPr="002E0DF3" w:rsidRDefault="00272D12" w:rsidP="00272D12">
            <w:pPr>
              <w:pStyle w:val="Lijstalinea"/>
              <w:numPr>
                <w:ilvl w:val="0"/>
                <w:numId w:val="2"/>
              </w:numPr>
              <w:spacing w:beforeAutospacing="1" w:after="142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Verhoging schoolreisgelden groep 7/8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</w:tcPr>
          <w:p w14:paraId="1E52527F" w14:textId="77777777" w:rsidR="002C4F94" w:rsidRDefault="00937CF9">
            <w:pPr>
              <w:spacing w:beforeAutospacing="1" w:after="142" w:line="27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Op dit moment </w:t>
            </w:r>
            <w:r w:rsidR="005E25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is 60% van de ouderbijdrage betaald, directie </w:t>
            </w:r>
            <w:r w:rsidR="007A62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stuurt een herinneringsbericht met daarin een uitleg over het doel van deze </w:t>
            </w:r>
            <w:r w:rsidR="000078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bijdrage. Er wordt ook geïnformeerd naar de mogelijkheid voor een solidariteitsfonds. </w:t>
            </w:r>
            <w:r w:rsidR="00CD19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Directie.</w:t>
            </w:r>
          </w:p>
          <w:p w14:paraId="1B3187DD" w14:textId="77777777" w:rsidR="003E5DED" w:rsidRDefault="00395180" w:rsidP="00611C4E">
            <w:pPr>
              <w:spacing w:beforeAutospacing="1" w:after="142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B0C7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 begroting </w:t>
            </w:r>
            <w:r w:rsidR="003B0C7F" w:rsidRPr="003B0C7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van de </w:t>
            </w:r>
            <w:r w:rsidR="003E5DE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oudergelden</w:t>
            </w:r>
            <w:r w:rsidR="003B0C7F" w:rsidRPr="003B0C7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3B0C7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 gedeeld.</w:t>
            </w:r>
            <w:r w:rsidR="003E5DE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De </w:t>
            </w:r>
            <w:proofErr w:type="spellStart"/>
            <w:r w:rsidR="009F5F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omr</w:t>
            </w:r>
            <w:proofErr w:type="spellEnd"/>
            <w:r w:rsidR="003E5DE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stemt in met de begroting. </w:t>
            </w:r>
          </w:p>
          <w:p w14:paraId="6739627F" w14:textId="77777777" w:rsidR="00611C4E" w:rsidRDefault="00A50C4E" w:rsidP="00611C4E">
            <w:pPr>
              <w:spacing w:beforeAutospacing="1" w:after="142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 verhoging van de oudergelden is nog niet aan de orde. Deze bijdrage </w:t>
            </w:r>
            <w:r w:rsidR="00044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is vorig schooljaar verhoogd. </w:t>
            </w:r>
          </w:p>
          <w:p w14:paraId="69B3606D" w14:textId="77777777" w:rsidR="0059772F" w:rsidRDefault="00E95D1C" w:rsidP="00611C4E">
            <w:pPr>
              <w:spacing w:beforeAutospacing="1" w:after="142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Voorstel: h</w:t>
            </w:r>
            <w:r w:rsidR="005977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et </w:t>
            </w:r>
            <w:r w:rsidR="001B0F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innen van de oud</w:t>
            </w:r>
            <w:r w:rsidR="00622A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erbijdrage en de schoolreisbijdrage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zal plaats gaan vinden op vaste momenten. </w:t>
            </w:r>
            <w:r w:rsidR="006456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 kinderen die later binnenstromen betalen 50% van de ouderbijdrage. </w:t>
            </w:r>
          </w:p>
          <w:p w14:paraId="55F20727" w14:textId="77777777" w:rsidR="00E05E8D" w:rsidRDefault="00E05E8D" w:rsidP="00611C4E">
            <w:pPr>
              <w:spacing w:beforeAutospacing="1" w:after="142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BF188E6" w14:textId="2DBBE184" w:rsidR="00E05E8D" w:rsidRPr="00CD1900" w:rsidRDefault="00E05E8D" w:rsidP="00611C4E">
            <w:pPr>
              <w:spacing w:beforeAutospacing="1" w:after="142" w:line="27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C4F94" w:rsidRPr="004D108D" w14:paraId="6CA2CDA9" w14:textId="77777777" w:rsidTr="009C7911">
        <w:trPr>
          <w:trHeight w:val="380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8E409" w14:textId="5632C4F1" w:rsidR="002C4F94" w:rsidRDefault="00063777">
            <w:pPr>
              <w:spacing w:beforeAutospacing="1" w:after="142" w:line="276" w:lineRule="auto"/>
              <w:ind w:left="6"/>
              <w:rPr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4298E2" w14:textId="6B40B5D4" w:rsidR="002C4F94" w:rsidRPr="001A1D3B" w:rsidRDefault="001A1D3B">
            <w:pPr>
              <w:spacing w:beforeAutospacing="1" w:after="142"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A1D3B">
              <w:rPr>
                <w:rFonts w:ascii="Calibri" w:hAnsi="Calibri"/>
                <w:b/>
                <w:bCs/>
                <w:sz w:val="22"/>
                <w:szCs w:val="22"/>
              </w:rPr>
              <w:t>Schoolgids</w:t>
            </w:r>
            <w:r w:rsidR="003478CC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  <w:p w14:paraId="4160F0A1" w14:textId="45D840BE" w:rsidR="001A1D3B" w:rsidRDefault="001A1D3B">
            <w:pPr>
              <w:spacing w:beforeAutospacing="1" w:after="142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Graag lezen, feedback is welkom na instemming plaatsen op de website.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F1ABC" w14:textId="77777777" w:rsidR="002C4F94" w:rsidRDefault="00CD6615">
            <w:pPr>
              <w:spacing w:beforeAutospacing="1" w:after="142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4D10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De </w:t>
            </w:r>
            <w:proofErr w:type="spellStart"/>
            <w:r w:rsidRPr="004D10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schoolgids</w:t>
            </w:r>
            <w:proofErr w:type="spellEnd"/>
            <w:r w:rsidRPr="004D10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="004D108D" w:rsidRPr="004D10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is up to</w:t>
            </w:r>
            <w:r w:rsidR="004D10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date. </w:t>
            </w:r>
          </w:p>
          <w:p w14:paraId="48B9E9DE" w14:textId="77777777" w:rsidR="004D108D" w:rsidRDefault="004D108D">
            <w:pPr>
              <w:spacing w:beforeAutospacing="1" w:after="142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659D830" w14:textId="77777777" w:rsidR="004D108D" w:rsidRDefault="004D108D">
            <w:pPr>
              <w:spacing w:beforeAutospacing="1" w:after="142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DE05458" w14:textId="77777777" w:rsidR="004D108D" w:rsidRDefault="004D108D">
            <w:pPr>
              <w:spacing w:beforeAutospacing="1" w:after="142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EFC35A5" w14:textId="02E3C4DD" w:rsidR="00EF3869" w:rsidRPr="004D108D" w:rsidRDefault="00EF3869">
            <w:pPr>
              <w:spacing w:beforeAutospacing="1" w:after="142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2C4F94" w14:paraId="5A71D879" w14:textId="77777777" w:rsidTr="00063777">
        <w:trPr>
          <w:trHeight w:val="440"/>
        </w:trPr>
        <w:tc>
          <w:tcPr>
            <w:tcW w:w="124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</w:tcMar>
          </w:tcPr>
          <w:p w14:paraId="15DBFA5F" w14:textId="44B929AE" w:rsidR="002C4F94" w:rsidRPr="004D108D" w:rsidRDefault="002C4F94">
            <w:pPr>
              <w:spacing w:beforeAutospacing="1" w:after="142" w:line="276" w:lineRule="auto"/>
              <w:ind w:left="6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left w:val="single" w:sz="6" w:space="0" w:color="000000"/>
              <w:bottom w:val="single" w:sz="4" w:space="0" w:color="auto"/>
            </w:tcBorders>
            <w:tcMar>
              <w:top w:w="0" w:type="dxa"/>
            </w:tcMar>
          </w:tcPr>
          <w:p w14:paraId="2CAF299B" w14:textId="2413A517" w:rsidR="00D4659C" w:rsidRDefault="003478CC">
            <w:pPr>
              <w:spacing w:beforeAutospacing="1" w:after="142" w:line="27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Vaste punten: </w:t>
            </w:r>
          </w:p>
          <w:p w14:paraId="1858AC15" w14:textId="77777777" w:rsidR="003478CC" w:rsidRPr="003478CC" w:rsidRDefault="003478CC" w:rsidP="003478CC">
            <w:pPr>
              <w:pStyle w:val="Lijstalinea"/>
              <w:numPr>
                <w:ilvl w:val="0"/>
                <w:numId w:val="3"/>
              </w:numPr>
              <w:spacing w:beforeAutospacing="1" w:after="11" w:line="269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478CC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14:ligatures w14:val="none"/>
              </w:rPr>
              <w:t>Verslag audit</w:t>
            </w:r>
          </w:p>
          <w:p w14:paraId="1CCE6298" w14:textId="77777777" w:rsidR="003478CC" w:rsidRPr="003478CC" w:rsidRDefault="003478CC" w:rsidP="003478CC">
            <w:pPr>
              <w:pStyle w:val="Lijstalinea"/>
              <w:numPr>
                <w:ilvl w:val="0"/>
                <w:numId w:val="3"/>
              </w:numPr>
              <w:spacing w:beforeAutospacing="1" w:after="11" w:line="269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478CC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14:ligatures w14:val="none"/>
              </w:rPr>
              <w:t>Schoolgids</w:t>
            </w:r>
          </w:p>
          <w:p w14:paraId="34A92734" w14:textId="77777777" w:rsidR="003478CC" w:rsidRPr="003478CC" w:rsidRDefault="003478CC" w:rsidP="003478CC">
            <w:pPr>
              <w:pStyle w:val="Lijstalinea"/>
              <w:numPr>
                <w:ilvl w:val="0"/>
                <w:numId w:val="3"/>
              </w:numPr>
              <w:spacing w:beforeAutospacing="1" w:after="11" w:line="269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478CC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14:ligatures w14:val="none"/>
              </w:rPr>
              <w:t>Jaarverslag van de school 2024/2025</w:t>
            </w:r>
          </w:p>
          <w:p w14:paraId="5851C264" w14:textId="5F11720E" w:rsidR="003478CC" w:rsidRPr="003478CC" w:rsidRDefault="003478CC" w:rsidP="003478CC">
            <w:pPr>
              <w:pStyle w:val="Lijstalinea"/>
              <w:numPr>
                <w:ilvl w:val="0"/>
                <w:numId w:val="3"/>
              </w:numPr>
              <w:spacing w:beforeAutospacing="1" w:after="11" w:line="269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478CC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14:ligatures w14:val="none"/>
              </w:rPr>
              <w:t>Jaarplan 202</w:t>
            </w:r>
            <w:r w:rsidR="005B3382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14:ligatures w14:val="none"/>
              </w:rPr>
              <w:t>5</w:t>
            </w:r>
            <w:r w:rsidRPr="003478CC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14:ligatures w14:val="none"/>
              </w:rPr>
              <w:t>/202</w:t>
            </w:r>
            <w:r w:rsidR="005B3382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14:ligatures w14:val="none"/>
              </w:rPr>
              <w:t>6</w:t>
            </w:r>
          </w:p>
          <w:p w14:paraId="1CE4F7F7" w14:textId="77777777" w:rsidR="00937FFC" w:rsidRDefault="003478CC" w:rsidP="00937FFC">
            <w:pPr>
              <w:pStyle w:val="Lijstalinea"/>
              <w:numPr>
                <w:ilvl w:val="0"/>
                <w:numId w:val="3"/>
              </w:numPr>
              <w:spacing w:beforeAutospacing="1" w:after="11" w:line="269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478CC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14:ligatures w14:val="none"/>
              </w:rPr>
              <w:t>Ondersteuningsprofiel.</w:t>
            </w:r>
          </w:p>
          <w:p w14:paraId="0A76FBD2" w14:textId="173FBE94" w:rsidR="002C4F94" w:rsidRPr="00B71D3E" w:rsidRDefault="003478CC" w:rsidP="00937FFC">
            <w:pPr>
              <w:pStyle w:val="Lijstalinea"/>
              <w:numPr>
                <w:ilvl w:val="0"/>
                <w:numId w:val="3"/>
              </w:numPr>
              <w:spacing w:beforeAutospacing="1" w:after="11" w:line="269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71D3E">
              <w:rPr>
                <w:rFonts w:ascii="Calibri" w:eastAsia="Times New Roman" w:hAnsi="Calibri" w:cs="Calibri"/>
                <w:i/>
                <w:iCs/>
                <w:color w:val="000000" w:themeColor="text1"/>
                <w:kern w:val="0"/>
                <w:sz w:val="22"/>
                <w:szCs w:val="22"/>
                <w14:ligatures w14:val="none"/>
              </w:rPr>
              <w:t>Informatie over hoofdlijnen meerjarig financieel beleid.</w:t>
            </w:r>
            <w:r w:rsidR="00B71D3E">
              <w:rPr>
                <w:rFonts w:ascii="Calibri" w:eastAsia="Times New Roman" w:hAnsi="Calibri" w:cs="Calibri"/>
                <w:i/>
                <w:iCs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B71D3E" w:rsidRPr="00B71D3E">
              <w:rPr>
                <w:rFonts w:ascii="Calibri" w:eastAsia="Times New Roman" w:hAnsi="Calibri" w:cs="Calibri"/>
                <w:i/>
                <w:iCs/>
                <w:color w:val="000000" w:themeColor="text1"/>
                <w:kern w:val="0"/>
                <w:sz w:val="22"/>
                <w:szCs w:val="22"/>
                <w14:ligatures w14:val="none"/>
              </w:rPr>
              <w:sym w:font="Wingdings" w:char="F0E0"/>
            </w:r>
            <w:r w:rsidR="00B71D3E">
              <w:rPr>
                <w:rFonts w:ascii="Calibri" w:eastAsia="Times New Roman" w:hAnsi="Calibri" w:cs="Calibri"/>
                <w:i/>
                <w:iCs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doorschuiven naar Maart.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</w:tcMar>
          </w:tcPr>
          <w:p w14:paraId="2D1E54F3" w14:textId="77777777" w:rsidR="00D4659C" w:rsidRDefault="00003A1E" w:rsidP="001A1D3B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46D7D01C" w14:textId="77777777" w:rsidR="00B8325B" w:rsidRDefault="00B8325B" w:rsidP="001A1D3B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9628F49" w14:textId="77777777" w:rsidR="00B8325B" w:rsidRDefault="00B8325B" w:rsidP="001A1D3B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9E4AFCE" w14:textId="38A86900" w:rsidR="00B8325B" w:rsidRDefault="00B8325B" w:rsidP="001A1D3B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Het ondersteuningsprofiel</w:t>
            </w:r>
            <w:r w:rsidR="00E962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voor ouders zal op de website gepubliceerd worden. Er worden nog een aantal kleine aanpassingen gedaan.</w:t>
            </w:r>
          </w:p>
          <w:p w14:paraId="11A74E41" w14:textId="345F77D0" w:rsidR="00B8325B" w:rsidRDefault="00B8325B" w:rsidP="001A1D3B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63777" w14:paraId="1237DC69" w14:textId="77777777" w:rsidTr="00063777">
        <w:trPr>
          <w:trHeight w:val="4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C3EB65B" w14:textId="77777777" w:rsidR="00063777" w:rsidRDefault="00063777" w:rsidP="00063777">
            <w:pPr>
              <w:spacing w:before="100" w:beforeAutospacing="1" w:after="142" w:line="276" w:lineRule="auto"/>
              <w:ind w:left="6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CE68F49" w14:textId="2150EB77" w:rsidR="00063777" w:rsidRDefault="00063777">
            <w:pPr>
              <w:spacing w:beforeAutospacing="1" w:after="142" w:line="27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Rondvraag: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9CDB0DE" w14:textId="77777777" w:rsidR="00063777" w:rsidRDefault="00217532" w:rsidP="001A1D3B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Inventarisatie </w:t>
            </w:r>
            <w:r w:rsidR="00CF7E7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bij team </w:t>
            </w:r>
            <w:r w:rsidR="0056636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schooltijden.</w:t>
            </w:r>
          </w:p>
          <w:p w14:paraId="5413AF45" w14:textId="667F4BF3" w:rsidR="000A3CCF" w:rsidRDefault="000A3CCF" w:rsidP="001A1D3B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Leerlingenraad: notulen delen met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inventarisatie stand van zaken, hoe gaat het? </w:t>
            </w:r>
            <w:r w:rsidR="007C20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Leerkrachten gaan navraag doen bij betrokken leerkrachten. </w:t>
            </w:r>
          </w:p>
        </w:tc>
      </w:tr>
      <w:tr w:rsidR="00063777" w:rsidRPr="00B163B8" w14:paraId="0A995602" w14:textId="77777777" w:rsidTr="00063777">
        <w:trPr>
          <w:trHeight w:val="4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83CBC42" w14:textId="77777777" w:rsidR="00063777" w:rsidRPr="00B163B8" w:rsidRDefault="00063777" w:rsidP="00063777">
            <w:pPr>
              <w:spacing w:before="100" w:beforeAutospacing="1" w:after="142" w:line="276" w:lineRule="auto"/>
              <w:ind w:left="6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7D0F1161" w14:textId="3873C835" w:rsidR="00063777" w:rsidRPr="00B163B8" w:rsidRDefault="00C63C85">
            <w:pPr>
              <w:spacing w:beforeAutospacing="1" w:after="142" w:line="27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6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Datum volgende vergadering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39BD445" w14:textId="77777777" w:rsidR="00AC522D" w:rsidRDefault="00B163B8" w:rsidP="00AC522D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6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Maandag 23 maart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. </w:t>
            </w:r>
            <w:r w:rsidRPr="00B16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16:00.</w:t>
            </w:r>
          </w:p>
          <w:p w14:paraId="6F02B296" w14:textId="77777777" w:rsidR="00B06E58" w:rsidRDefault="00B06E58" w:rsidP="00AC522D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Maandag </w:t>
            </w:r>
            <w:r w:rsidR="00AC5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 mei 16:00</w:t>
            </w:r>
          </w:p>
          <w:p w14:paraId="461ABB89" w14:textId="79B57FDF" w:rsidR="00EE2AD5" w:rsidRPr="00B163B8" w:rsidRDefault="00EE2AD5" w:rsidP="00AC522D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Voorstel:</w:t>
            </w:r>
            <w:r w:rsidR="00EF3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9931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maandag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8 </w:t>
            </w:r>
            <w:r w:rsidR="009931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juni 16:00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of </w:t>
            </w:r>
            <w:r w:rsidR="009931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vrijdag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 juni</w:t>
            </w:r>
            <w:r w:rsidR="00EF3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9:00.</w:t>
            </w:r>
          </w:p>
        </w:tc>
      </w:tr>
    </w:tbl>
    <w:p w14:paraId="1341B404" w14:textId="380B5C94" w:rsidR="00937FFC" w:rsidRDefault="00937FFC">
      <w:pPr>
        <w:spacing w:after="0" w:line="240" w:lineRule="auto"/>
        <w:rPr>
          <w:rFonts w:ascii="Calibri" w:eastAsia="Times New Roman" w:hAnsi="Calibri" w:cs="Calibri"/>
          <w:b/>
          <w:bCs/>
          <w:color w:val="00B0F0"/>
          <w:kern w:val="0"/>
          <w:sz w:val="22"/>
          <w:szCs w:val="22"/>
          <w14:ligatures w14:val="none"/>
        </w:rPr>
      </w:pPr>
    </w:p>
    <w:p w14:paraId="55E6DF33" w14:textId="77777777" w:rsidR="00937FFC" w:rsidRDefault="00937FFC">
      <w:pPr>
        <w:spacing w:after="0" w:line="240" w:lineRule="auto"/>
        <w:rPr>
          <w:rFonts w:ascii="Calibri" w:eastAsia="Times New Roman" w:hAnsi="Calibri" w:cs="Calibri"/>
          <w:b/>
          <w:bCs/>
          <w:color w:val="00B0F0"/>
          <w:kern w:val="0"/>
          <w:sz w:val="22"/>
          <w:szCs w:val="22"/>
          <w14:ligatures w14:val="none"/>
        </w:rPr>
      </w:pPr>
    </w:p>
    <w:tbl>
      <w:tblPr>
        <w:tblStyle w:val="Tabelraster"/>
        <w:tblW w:w="9851" w:type="dxa"/>
        <w:tblInd w:w="38" w:type="dxa"/>
        <w:tblLook w:val="04A0" w:firstRow="1" w:lastRow="0" w:firstColumn="1" w:lastColumn="0" w:noHBand="0" w:noVBand="1"/>
      </w:tblPr>
      <w:tblGrid>
        <w:gridCol w:w="9851"/>
      </w:tblGrid>
      <w:tr w:rsidR="00937FFC" w14:paraId="189B164B" w14:textId="77777777" w:rsidTr="009C7911">
        <w:tc>
          <w:tcPr>
            <w:tcW w:w="9851" w:type="dxa"/>
            <w:shd w:val="clear" w:color="auto" w:fill="D9F2D0" w:themeFill="accent6" w:themeFillTint="33"/>
          </w:tcPr>
          <w:p w14:paraId="08F420CD" w14:textId="14715F52" w:rsidR="00937FFC" w:rsidRPr="009C7911" w:rsidRDefault="009C79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C791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</w:t>
            </w:r>
            <w:r w:rsidR="00937FFC" w:rsidRPr="009C791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es</w:t>
            </w:r>
            <w:r w:rsidRPr="009C791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luitvorming: instemming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/</w:t>
            </w:r>
            <w:r w:rsidRPr="009C791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advies </w:t>
            </w:r>
          </w:p>
        </w:tc>
      </w:tr>
      <w:tr w:rsidR="00937FFC" w14:paraId="3AA56A94" w14:textId="77777777" w:rsidTr="009C7911">
        <w:tc>
          <w:tcPr>
            <w:tcW w:w="9851" w:type="dxa"/>
          </w:tcPr>
          <w:p w14:paraId="39A73F47" w14:textId="77777777" w:rsidR="00937FFC" w:rsidRDefault="00937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2"/>
                <w:szCs w:val="22"/>
                <w14:ligatures w14:val="none"/>
              </w:rPr>
            </w:pPr>
          </w:p>
          <w:p w14:paraId="2B6E56CA" w14:textId="77777777" w:rsidR="009C7911" w:rsidRDefault="009C79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2"/>
                <w:szCs w:val="22"/>
                <w14:ligatures w14:val="none"/>
              </w:rPr>
            </w:pPr>
          </w:p>
          <w:p w14:paraId="10B2E91B" w14:textId="77777777" w:rsidR="009C7911" w:rsidRDefault="009C79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C4162F4" w14:textId="5AA3B86C" w:rsidR="00276933" w:rsidRDefault="00276933">
      <w:pPr>
        <w:spacing w:after="0" w:line="240" w:lineRule="auto"/>
        <w:rPr>
          <w:rFonts w:ascii="Calibri" w:eastAsia="Times New Roman" w:hAnsi="Calibri" w:cs="Calibri"/>
          <w:b/>
          <w:bCs/>
          <w:color w:val="00B0F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bCs/>
          <w:color w:val="00B0F0"/>
          <w:kern w:val="0"/>
          <w:sz w:val="22"/>
          <w:szCs w:val="22"/>
          <w14:ligatures w14:val="none"/>
        </w:rPr>
        <w:br w:type="page"/>
      </w:r>
    </w:p>
    <w:p w14:paraId="6027EC2E" w14:textId="77777777" w:rsidR="00C32D20" w:rsidRDefault="00C32D20" w:rsidP="0022553C">
      <w:pPr>
        <w:spacing w:before="100" w:beforeAutospacing="1" w:after="11" w:line="269" w:lineRule="auto"/>
        <w:ind w:left="-6" w:hanging="11"/>
        <w:rPr>
          <w:rFonts w:ascii="Calibri" w:eastAsia="Times New Roman" w:hAnsi="Calibri" w:cs="Calibri"/>
          <w:b/>
          <w:bCs/>
          <w:color w:val="00B0F0"/>
          <w:kern w:val="0"/>
          <w:sz w:val="22"/>
          <w:szCs w:val="22"/>
          <w14:ligatures w14:val="none"/>
        </w:rPr>
      </w:pPr>
    </w:p>
    <w:p w14:paraId="29C7BDC2" w14:textId="3BEBFE3C" w:rsidR="002C4F94" w:rsidRPr="00063777" w:rsidRDefault="00063777" w:rsidP="00063777">
      <w:pPr>
        <w:spacing w:beforeAutospacing="1" w:after="11" w:line="269" w:lineRule="auto"/>
        <w:ind w:left="-6" w:hanging="11"/>
        <w:rPr>
          <w:rFonts w:ascii="Calibri" w:eastAsia="Times New Roman" w:hAnsi="Calibri" w:cs="Calibri"/>
          <w:b/>
          <w:bCs/>
          <w:color w:val="3A7C22" w:themeColor="accent6" w:themeShade="BF"/>
          <w:kern w:val="0"/>
          <w:sz w:val="22"/>
          <w:szCs w:val="22"/>
          <w14:ligatures w14:val="none"/>
        </w:rPr>
      </w:pPr>
      <w:r w:rsidRPr="00063777">
        <w:rPr>
          <w:rFonts w:ascii="Calibri" w:eastAsia="Times New Roman" w:hAnsi="Calibri" w:cs="Calibri"/>
          <w:b/>
          <w:bCs/>
          <w:color w:val="3A7C22" w:themeColor="accent6" w:themeShade="BF"/>
          <w:kern w:val="0"/>
          <w:sz w:val="22"/>
          <w:szCs w:val="22"/>
          <w14:ligatures w14:val="none"/>
        </w:rPr>
        <w:t xml:space="preserve">MR + </w:t>
      </w:r>
      <w:r w:rsidR="003F1050">
        <w:rPr>
          <w:rFonts w:ascii="Calibri" w:eastAsia="Times New Roman" w:hAnsi="Calibri" w:cs="Calibri"/>
          <w:b/>
          <w:bCs/>
          <w:color w:val="3A7C22" w:themeColor="accent6" w:themeShade="BF"/>
          <w:kern w:val="0"/>
          <w:sz w:val="22"/>
          <w:szCs w:val="22"/>
          <w14:ligatures w14:val="none"/>
        </w:rPr>
        <w:t>(</w:t>
      </w:r>
      <w:r w:rsidRPr="00063777">
        <w:rPr>
          <w:rFonts w:ascii="Calibri" w:eastAsia="Times New Roman" w:hAnsi="Calibri" w:cs="Calibri"/>
          <w:b/>
          <w:bCs/>
          <w:color w:val="3A7C22" w:themeColor="accent6" w:themeShade="BF"/>
          <w:kern w:val="0"/>
          <w:sz w:val="22"/>
          <w:szCs w:val="22"/>
          <w14:ligatures w14:val="none"/>
        </w:rPr>
        <w:t>Directie</w:t>
      </w:r>
      <w:r w:rsidR="003F1050">
        <w:rPr>
          <w:rFonts w:ascii="Calibri" w:eastAsia="Times New Roman" w:hAnsi="Calibri" w:cs="Calibri"/>
          <w:b/>
          <w:bCs/>
          <w:color w:val="3A7C22" w:themeColor="accent6" w:themeShade="BF"/>
          <w:kern w:val="0"/>
          <w:sz w:val="22"/>
          <w:szCs w:val="22"/>
          <w14:ligatures w14:val="none"/>
        </w:rPr>
        <w:t>)</w:t>
      </w:r>
      <w:r w:rsidR="001C056E" w:rsidRPr="00063777">
        <w:rPr>
          <w:rFonts w:ascii="Calibri" w:eastAsia="Times New Roman" w:hAnsi="Calibri" w:cs="Calibri"/>
          <w:b/>
          <w:bCs/>
          <w:color w:val="3A7C22" w:themeColor="accent6" w:themeShade="BF"/>
          <w:kern w:val="0"/>
          <w:sz w:val="22"/>
          <w:szCs w:val="22"/>
          <w14:ligatures w14:val="none"/>
        </w:rPr>
        <w:t xml:space="preserve"> jaarplannin</w:t>
      </w:r>
      <w:r w:rsidRPr="00063777">
        <w:rPr>
          <w:rFonts w:ascii="Calibri" w:eastAsia="Times New Roman" w:hAnsi="Calibri" w:cs="Calibri"/>
          <w:b/>
          <w:bCs/>
          <w:color w:val="3A7C22" w:themeColor="accent6" w:themeShade="BF"/>
          <w:kern w:val="0"/>
          <w:sz w:val="22"/>
          <w:szCs w:val="22"/>
          <w14:ligatures w14:val="none"/>
        </w:rPr>
        <w:t>g</w:t>
      </w:r>
    </w:p>
    <w:p w14:paraId="7D847187" w14:textId="77777777" w:rsidR="00EA0C9E" w:rsidRDefault="00EA0C9E" w:rsidP="00EA0C9E">
      <w:pPr>
        <w:pStyle w:val="Lijstalinea"/>
        <w:numPr>
          <w:ilvl w:val="0"/>
          <w:numId w:val="5"/>
        </w:numPr>
        <w:rPr>
          <w:sz w:val="22"/>
          <w:szCs w:val="22"/>
        </w:rPr>
      </w:pPr>
      <w:r>
        <w:rPr>
          <w:b/>
          <w:bCs/>
          <w:color w:val="00A933"/>
          <w:sz w:val="22"/>
          <w:szCs w:val="22"/>
        </w:rPr>
        <w:t>Groen</w:t>
      </w:r>
      <w:r>
        <w:rPr>
          <w:sz w:val="22"/>
          <w:szCs w:val="22"/>
        </w:rPr>
        <w:t xml:space="preserve"> is ter instemming MR</w:t>
      </w:r>
    </w:p>
    <w:p w14:paraId="16767011" w14:textId="5D0431FD" w:rsidR="00622B85" w:rsidRPr="00DC3171" w:rsidRDefault="00EA0C9E" w:rsidP="00EA0C9E">
      <w:pPr>
        <w:pStyle w:val="Lijstalinea"/>
        <w:numPr>
          <w:ilvl w:val="0"/>
          <w:numId w:val="4"/>
        </w:numPr>
        <w:rPr>
          <w:sz w:val="22"/>
          <w:szCs w:val="22"/>
        </w:rPr>
      </w:pPr>
      <w:r>
        <w:rPr>
          <w:b/>
          <w:bCs/>
          <w:color w:val="FF8000"/>
          <w:sz w:val="22"/>
          <w:szCs w:val="22"/>
        </w:rPr>
        <w:t>Oranje</w:t>
      </w:r>
      <w:r>
        <w:rPr>
          <w:sz w:val="22"/>
          <w:szCs w:val="22"/>
        </w:rPr>
        <w:t xml:space="preserve"> is ter advisering MR</w:t>
      </w:r>
    </w:p>
    <w:tbl>
      <w:tblPr>
        <w:tblStyle w:val="Tabelraster"/>
        <w:tblW w:w="9639" w:type="dxa"/>
        <w:tblInd w:w="-572" w:type="dxa"/>
        <w:tblLook w:val="04A0" w:firstRow="1" w:lastRow="0" w:firstColumn="1" w:lastColumn="0" w:noHBand="0" w:noVBand="1"/>
      </w:tblPr>
      <w:tblGrid>
        <w:gridCol w:w="849"/>
        <w:gridCol w:w="1270"/>
        <w:gridCol w:w="5581"/>
        <w:gridCol w:w="1939"/>
      </w:tblGrid>
      <w:tr w:rsidR="00063777" w:rsidRPr="00622B85" w14:paraId="65EF99B8" w14:textId="77777777" w:rsidTr="005640D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352B" w14:textId="1072FAA2" w:rsidR="00622B85" w:rsidRPr="00622B85" w:rsidRDefault="00622B85" w:rsidP="00622B85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622B85">
              <w:rPr>
                <w:b/>
                <w:bCs/>
                <w:sz w:val="22"/>
                <w:szCs w:val="22"/>
              </w:rPr>
              <w:t>Verga</w:t>
            </w:r>
            <w:r w:rsidR="00063777">
              <w:rPr>
                <w:b/>
                <w:bCs/>
                <w:sz w:val="22"/>
                <w:szCs w:val="22"/>
              </w:rPr>
              <w:t>-</w:t>
            </w:r>
            <w:r w:rsidRPr="00622B85">
              <w:rPr>
                <w:b/>
                <w:bCs/>
                <w:sz w:val="22"/>
                <w:szCs w:val="22"/>
              </w:rPr>
              <w:t>dering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D924F" w14:textId="56F9BED1" w:rsidR="00622B85" w:rsidRPr="00622B85" w:rsidRDefault="00063777" w:rsidP="00622B85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Tijds-planning</w:t>
            </w:r>
            <w:proofErr w:type="spellEnd"/>
            <w:r w:rsidR="00622B85" w:rsidRPr="00622B8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9274" w14:textId="3029E8A0" w:rsidR="00622B85" w:rsidRPr="00622B85" w:rsidRDefault="00622B85" w:rsidP="00622B85">
            <w:pPr>
              <w:rPr>
                <w:b/>
                <w:bCs/>
                <w:sz w:val="22"/>
                <w:szCs w:val="22"/>
              </w:rPr>
            </w:pPr>
            <w:r w:rsidRPr="00622B85">
              <w:rPr>
                <w:b/>
                <w:bCs/>
                <w:sz w:val="22"/>
                <w:szCs w:val="22"/>
              </w:rPr>
              <w:t>Inhoud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36FF" w14:textId="77777777" w:rsidR="00622B85" w:rsidRPr="00622B85" w:rsidRDefault="00622B85" w:rsidP="00622B85">
            <w:pPr>
              <w:rPr>
                <w:b/>
                <w:bCs/>
                <w:sz w:val="22"/>
                <w:szCs w:val="22"/>
              </w:rPr>
            </w:pPr>
            <w:r w:rsidRPr="00622B85">
              <w:rPr>
                <w:b/>
                <w:bCs/>
                <w:sz w:val="22"/>
                <w:szCs w:val="22"/>
              </w:rPr>
              <w:t>Bijlage(n)</w:t>
            </w:r>
          </w:p>
        </w:tc>
      </w:tr>
      <w:tr w:rsidR="00063777" w:rsidRPr="00622B85" w14:paraId="602E7944" w14:textId="77777777" w:rsidTr="005640D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913D1" w14:textId="77777777" w:rsidR="00622B85" w:rsidRPr="00622B85" w:rsidRDefault="00622B85" w:rsidP="00622B85">
            <w:pPr>
              <w:rPr>
                <w:sz w:val="22"/>
                <w:szCs w:val="22"/>
              </w:rPr>
            </w:pPr>
            <w:r w:rsidRPr="00622B85">
              <w:rPr>
                <w:sz w:val="22"/>
                <w:szCs w:val="22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08F4" w14:textId="77777777" w:rsidR="00622B85" w:rsidRPr="00622B85" w:rsidRDefault="00622B85" w:rsidP="00622B85">
            <w:pPr>
              <w:rPr>
                <w:sz w:val="22"/>
                <w:szCs w:val="22"/>
              </w:rPr>
            </w:pPr>
            <w:r w:rsidRPr="00622B85">
              <w:rPr>
                <w:sz w:val="22"/>
                <w:szCs w:val="22"/>
              </w:rPr>
              <w:t>September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07B7" w14:textId="75F3AF53" w:rsidR="00BF66C0" w:rsidRPr="00B71B94" w:rsidRDefault="00622B85" w:rsidP="00622B85">
            <w:pPr>
              <w:rPr>
                <w:color w:val="196B24" w:themeColor="accent3"/>
                <w:sz w:val="22"/>
                <w:szCs w:val="22"/>
              </w:rPr>
            </w:pPr>
            <w:r w:rsidRPr="00622B85">
              <w:rPr>
                <w:sz w:val="22"/>
                <w:szCs w:val="22"/>
              </w:rPr>
              <w:t>Terugkoppeling uitgave oudergelden vorig schooljaar</w:t>
            </w:r>
            <w:r w:rsidRPr="00622B85">
              <w:rPr>
                <w:sz w:val="22"/>
                <w:szCs w:val="22"/>
              </w:rPr>
              <w:br/>
              <w:t>Jaarverslag vorig schooljaar</w:t>
            </w:r>
            <w:r w:rsidR="00B71B94">
              <w:rPr>
                <w:sz w:val="22"/>
                <w:szCs w:val="22"/>
              </w:rPr>
              <w:t>.</w:t>
            </w:r>
            <w:r w:rsidR="00B71B94">
              <w:rPr>
                <w:sz w:val="22"/>
                <w:szCs w:val="22"/>
              </w:rPr>
              <w:br/>
            </w:r>
            <w:r w:rsidRPr="00836AE7">
              <w:rPr>
                <w:color w:val="196B24" w:themeColor="accent3"/>
                <w:sz w:val="22"/>
                <w:szCs w:val="22"/>
              </w:rPr>
              <w:t>Vas</w:t>
            </w:r>
            <w:r w:rsidR="00E803C9">
              <w:rPr>
                <w:color w:val="196B24" w:themeColor="accent3"/>
                <w:sz w:val="22"/>
                <w:szCs w:val="22"/>
              </w:rPr>
              <w:t>t</w:t>
            </w:r>
            <w:r w:rsidRPr="00836AE7">
              <w:rPr>
                <w:color w:val="196B24" w:themeColor="accent3"/>
                <w:sz w:val="22"/>
                <w:szCs w:val="22"/>
              </w:rPr>
              <w:t xml:space="preserve">stellen ouderbijdrage </w:t>
            </w:r>
            <w:r w:rsidR="00B71B94">
              <w:rPr>
                <w:color w:val="196B24" w:themeColor="accent3"/>
                <w:sz w:val="22"/>
                <w:szCs w:val="22"/>
              </w:rPr>
              <w:br/>
            </w:r>
            <w:r w:rsidRPr="00836AE7">
              <w:rPr>
                <w:color w:val="196B24" w:themeColor="accent3"/>
                <w:sz w:val="22"/>
                <w:szCs w:val="22"/>
              </w:rPr>
              <w:t xml:space="preserve">Voorstel begroting oudergelden </w:t>
            </w:r>
            <w:r w:rsidR="00B71B94">
              <w:rPr>
                <w:color w:val="196B24" w:themeColor="accent3"/>
                <w:sz w:val="22"/>
                <w:szCs w:val="22"/>
              </w:rPr>
              <w:br/>
            </w:r>
            <w:r w:rsidRPr="00836AE7">
              <w:rPr>
                <w:color w:val="196B24" w:themeColor="accent3"/>
                <w:sz w:val="22"/>
                <w:szCs w:val="22"/>
              </w:rPr>
              <w:t xml:space="preserve">Jaarplan </w:t>
            </w:r>
            <w:r w:rsidR="003E4417" w:rsidRPr="00836AE7">
              <w:rPr>
                <w:color w:val="196B24" w:themeColor="accent3"/>
                <w:sz w:val="22"/>
                <w:szCs w:val="22"/>
              </w:rPr>
              <w:t>/ schoolplan (</w:t>
            </w:r>
            <w:proofErr w:type="spellStart"/>
            <w:r w:rsidR="003E4417" w:rsidRPr="00836AE7">
              <w:rPr>
                <w:color w:val="196B24" w:themeColor="accent3"/>
                <w:sz w:val="22"/>
                <w:szCs w:val="22"/>
              </w:rPr>
              <w:t>meerjaren</w:t>
            </w:r>
            <w:proofErr w:type="spellEnd"/>
            <w:r w:rsidR="003E4417" w:rsidRPr="00836AE7">
              <w:rPr>
                <w:color w:val="196B24" w:themeColor="accent3"/>
                <w:sz w:val="22"/>
                <w:szCs w:val="22"/>
              </w:rPr>
              <w:t>)</w:t>
            </w:r>
            <w:r w:rsidR="00B71B94">
              <w:rPr>
                <w:color w:val="196B24" w:themeColor="accent3"/>
                <w:sz w:val="22"/>
                <w:szCs w:val="22"/>
              </w:rPr>
              <w:br/>
            </w:r>
            <w:r w:rsidR="00063777" w:rsidRPr="00836AE7">
              <w:rPr>
                <w:color w:val="196B24" w:themeColor="accent3"/>
                <w:sz w:val="22"/>
                <w:szCs w:val="22"/>
              </w:rPr>
              <w:t>SOP (school ondersteuningsprofiel)</w:t>
            </w:r>
            <w:r w:rsidR="00B71B94">
              <w:rPr>
                <w:color w:val="196B24" w:themeColor="accent3"/>
                <w:sz w:val="22"/>
                <w:szCs w:val="22"/>
              </w:rPr>
              <w:br/>
            </w:r>
            <w:r w:rsidR="00021054">
              <w:rPr>
                <w:sz w:val="22"/>
                <w:szCs w:val="22"/>
              </w:rPr>
              <w:t>Onderlinge samenwerking (MR gericht)</w:t>
            </w:r>
            <w:r w:rsidR="00B71B94">
              <w:rPr>
                <w:sz w:val="22"/>
                <w:szCs w:val="22"/>
              </w:rPr>
              <w:br/>
            </w:r>
            <w:r w:rsidR="003F1050">
              <w:rPr>
                <w:sz w:val="22"/>
                <w:szCs w:val="22"/>
              </w:rPr>
              <w:t xml:space="preserve">Jaarverslag definitief maken </w:t>
            </w:r>
            <w:r w:rsidR="00B71B94">
              <w:rPr>
                <w:sz w:val="22"/>
                <w:szCs w:val="22"/>
              </w:rPr>
              <w:br/>
            </w:r>
            <w:r w:rsidR="0071714E">
              <w:rPr>
                <w:sz w:val="22"/>
                <w:szCs w:val="22"/>
              </w:rPr>
              <w:t>Scholingsbehoefte</w:t>
            </w:r>
            <w:r w:rsidR="00B71B94">
              <w:rPr>
                <w:sz w:val="22"/>
                <w:szCs w:val="22"/>
              </w:rPr>
              <w:br/>
            </w:r>
            <w:r w:rsidR="0071714E">
              <w:rPr>
                <w:sz w:val="22"/>
                <w:szCs w:val="22"/>
              </w:rPr>
              <w:t>Communicatie achterban</w:t>
            </w:r>
            <w:r w:rsidR="00B71B94">
              <w:rPr>
                <w:sz w:val="22"/>
                <w:szCs w:val="22"/>
              </w:rPr>
              <w:br/>
            </w:r>
            <w:r w:rsidR="00605EBA">
              <w:rPr>
                <w:sz w:val="22"/>
                <w:szCs w:val="22"/>
              </w:rPr>
              <w:t>Vergaderdata vaststellen</w:t>
            </w:r>
            <w:r w:rsidR="00B71B94">
              <w:rPr>
                <w:sz w:val="22"/>
                <w:szCs w:val="22"/>
              </w:rPr>
              <w:br/>
            </w:r>
            <w:r w:rsidR="002676CB">
              <w:rPr>
                <w:sz w:val="22"/>
                <w:szCs w:val="22"/>
              </w:rPr>
              <w:t>Schoolpl</w:t>
            </w:r>
            <w:r w:rsidR="003E4417">
              <w:rPr>
                <w:sz w:val="22"/>
                <w:szCs w:val="22"/>
              </w:rPr>
              <w:t>ein / gebouwen /schooltuin</w:t>
            </w:r>
            <w:r w:rsidR="00B71B94">
              <w:rPr>
                <w:sz w:val="22"/>
                <w:szCs w:val="22"/>
              </w:rPr>
              <w:br/>
            </w:r>
            <w:r w:rsidR="00BF66C0">
              <w:rPr>
                <w:sz w:val="22"/>
                <w:szCs w:val="22"/>
              </w:rPr>
              <w:t xml:space="preserve">VSO/BSO evaluatie </w:t>
            </w:r>
            <w:r w:rsidR="009D307C">
              <w:rPr>
                <w:sz w:val="22"/>
                <w:szCs w:val="22"/>
              </w:rPr>
              <w:br/>
            </w:r>
            <w:proofErr w:type="spellStart"/>
            <w:r w:rsidR="009D307C">
              <w:rPr>
                <w:sz w:val="22"/>
                <w:szCs w:val="22"/>
              </w:rPr>
              <w:t>Leerlingraad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B68E" w14:textId="08BC469C" w:rsidR="00622B85" w:rsidRPr="00836AE7" w:rsidRDefault="00622B85" w:rsidP="00622B85">
            <w:pPr>
              <w:rPr>
                <w:i/>
                <w:iCs/>
                <w:color w:val="196B24" w:themeColor="accent3"/>
                <w:sz w:val="22"/>
                <w:szCs w:val="22"/>
              </w:rPr>
            </w:pPr>
            <w:r w:rsidRPr="00836AE7">
              <w:rPr>
                <w:i/>
                <w:iCs/>
                <w:color w:val="196B24" w:themeColor="accent3"/>
                <w:sz w:val="22"/>
                <w:szCs w:val="22"/>
              </w:rPr>
              <w:t>Document financieel verslag</w:t>
            </w:r>
          </w:p>
          <w:p w14:paraId="7B403C19" w14:textId="690D4D06" w:rsidR="00622B85" w:rsidRPr="00836AE7" w:rsidRDefault="00622B85" w:rsidP="00622B85">
            <w:pPr>
              <w:rPr>
                <w:i/>
                <w:iCs/>
                <w:color w:val="196B24" w:themeColor="accent3"/>
                <w:sz w:val="22"/>
                <w:szCs w:val="22"/>
              </w:rPr>
            </w:pPr>
            <w:r w:rsidRPr="00836AE7">
              <w:rPr>
                <w:i/>
                <w:iCs/>
                <w:color w:val="196B24" w:themeColor="accent3"/>
                <w:sz w:val="22"/>
                <w:szCs w:val="22"/>
              </w:rPr>
              <w:t>Jaarverslag</w:t>
            </w:r>
          </w:p>
          <w:p w14:paraId="6C302AAD" w14:textId="77777777" w:rsidR="00622B85" w:rsidRPr="00836AE7" w:rsidRDefault="00622B85" w:rsidP="00622B85">
            <w:pPr>
              <w:rPr>
                <w:i/>
                <w:iCs/>
                <w:color w:val="196B24" w:themeColor="accent3"/>
                <w:sz w:val="22"/>
                <w:szCs w:val="22"/>
              </w:rPr>
            </w:pPr>
            <w:r w:rsidRPr="00836AE7">
              <w:rPr>
                <w:i/>
                <w:iCs/>
                <w:color w:val="196B24" w:themeColor="accent3"/>
                <w:sz w:val="22"/>
                <w:szCs w:val="22"/>
              </w:rPr>
              <w:t xml:space="preserve">Jaarplan </w:t>
            </w:r>
          </w:p>
          <w:p w14:paraId="7CA6934A" w14:textId="77777777" w:rsidR="00063777" w:rsidRPr="00836AE7" w:rsidRDefault="00063777" w:rsidP="00622B85">
            <w:pPr>
              <w:rPr>
                <w:i/>
                <w:iCs/>
                <w:color w:val="196B24" w:themeColor="accent3"/>
                <w:sz w:val="22"/>
                <w:szCs w:val="22"/>
              </w:rPr>
            </w:pPr>
            <w:r w:rsidRPr="00836AE7">
              <w:rPr>
                <w:i/>
                <w:iCs/>
                <w:color w:val="196B24" w:themeColor="accent3"/>
                <w:sz w:val="22"/>
                <w:szCs w:val="22"/>
              </w:rPr>
              <w:t>SOP</w:t>
            </w:r>
          </w:p>
          <w:p w14:paraId="6A4E7D6C" w14:textId="57253BEF" w:rsidR="00605EBA" w:rsidRPr="00622B85" w:rsidRDefault="00605EBA" w:rsidP="00622B85">
            <w:pPr>
              <w:rPr>
                <w:i/>
                <w:iCs/>
                <w:sz w:val="22"/>
                <w:szCs w:val="22"/>
              </w:rPr>
            </w:pPr>
            <w:r w:rsidRPr="00836AE7">
              <w:rPr>
                <w:color w:val="196B24" w:themeColor="accent3"/>
                <w:sz w:val="22"/>
                <w:szCs w:val="22"/>
              </w:rPr>
              <w:t>Schoolgids</w:t>
            </w:r>
          </w:p>
        </w:tc>
      </w:tr>
      <w:tr w:rsidR="005640D2" w:rsidRPr="00622B85" w14:paraId="0A3D8441" w14:textId="77777777" w:rsidTr="005640D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BED8" w14:textId="75075BA5" w:rsidR="005640D2" w:rsidRPr="00622B85" w:rsidRDefault="005640D2" w:rsidP="00622B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3BC3" w14:textId="0111F2A7" w:rsidR="005640D2" w:rsidRPr="00622B85" w:rsidRDefault="005640D2" w:rsidP="00622B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November 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72C6" w14:textId="2099E888" w:rsidR="002034FB" w:rsidRPr="00622B85" w:rsidRDefault="005640D2" w:rsidP="00622B85">
            <w:pPr>
              <w:rPr>
                <w:sz w:val="22"/>
                <w:szCs w:val="22"/>
              </w:rPr>
            </w:pPr>
            <w:r w:rsidRPr="005640D2">
              <w:rPr>
                <w:color w:val="196B24" w:themeColor="accent3"/>
                <w:sz w:val="22"/>
                <w:szCs w:val="22"/>
              </w:rPr>
              <w:t>Jaarplanning MR</w:t>
            </w:r>
            <w:r w:rsidR="002034FB">
              <w:rPr>
                <w:color w:val="196B24" w:themeColor="accent3"/>
                <w:sz w:val="22"/>
                <w:szCs w:val="22"/>
              </w:rPr>
              <w:br/>
            </w:r>
            <w:r w:rsidR="00EB6ADB">
              <w:rPr>
                <w:sz w:val="22"/>
                <w:szCs w:val="22"/>
              </w:rPr>
              <w:t>regelement TT updaten</w:t>
            </w:r>
            <w:r w:rsidR="00EB6ADB">
              <w:rPr>
                <w:sz w:val="22"/>
                <w:szCs w:val="22"/>
              </w:rPr>
              <w:br/>
              <w:t>GMR terugkoppeling</w:t>
            </w:r>
            <w:r w:rsidR="00F94CA6">
              <w:rPr>
                <w:sz w:val="22"/>
                <w:szCs w:val="22"/>
              </w:rPr>
              <w:br/>
              <w:t xml:space="preserve">Website TT klopt het nog, school op kaart up </w:t>
            </w:r>
            <w:proofErr w:type="spellStart"/>
            <w:r w:rsidR="00F94CA6">
              <w:rPr>
                <w:sz w:val="22"/>
                <w:szCs w:val="22"/>
              </w:rPr>
              <w:t>to</w:t>
            </w:r>
            <w:proofErr w:type="spellEnd"/>
            <w:r w:rsidR="00F94CA6">
              <w:rPr>
                <w:sz w:val="22"/>
                <w:szCs w:val="22"/>
              </w:rPr>
              <w:t xml:space="preserve"> date</w:t>
            </w:r>
            <w:r w:rsidR="009D307C">
              <w:rPr>
                <w:sz w:val="22"/>
                <w:szCs w:val="22"/>
              </w:rPr>
              <w:t>?</w:t>
            </w:r>
            <w:r w:rsidR="009D307C">
              <w:rPr>
                <w:sz w:val="22"/>
                <w:szCs w:val="22"/>
              </w:rPr>
              <w:br/>
            </w:r>
            <w:proofErr w:type="spellStart"/>
            <w:r w:rsidR="009D307C">
              <w:rPr>
                <w:sz w:val="22"/>
                <w:szCs w:val="22"/>
              </w:rPr>
              <w:t>Leerlingraad</w:t>
            </w:r>
            <w:proofErr w:type="spellEnd"/>
            <w:r w:rsidR="009D30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BB9E" w14:textId="77777777" w:rsidR="005640D2" w:rsidRPr="00836AE7" w:rsidRDefault="005640D2" w:rsidP="00622B85">
            <w:pPr>
              <w:rPr>
                <w:i/>
                <w:iCs/>
                <w:color w:val="196B24" w:themeColor="accent3"/>
                <w:sz w:val="22"/>
                <w:szCs w:val="22"/>
              </w:rPr>
            </w:pPr>
          </w:p>
        </w:tc>
      </w:tr>
      <w:tr w:rsidR="00063777" w:rsidRPr="00622B85" w14:paraId="02FBB11D" w14:textId="77777777" w:rsidTr="005640D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0828" w14:textId="456FC4FE" w:rsidR="00622B85" w:rsidRPr="00622B85" w:rsidRDefault="00A220F3" w:rsidP="00622B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14:paraId="7A18DA4B" w14:textId="77777777" w:rsidR="00622B85" w:rsidRPr="00622B85" w:rsidRDefault="00622B85" w:rsidP="00622B85">
            <w:pPr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6183" w14:textId="77777777" w:rsidR="00622B85" w:rsidRPr="00622B85" w:rsidRDefault="00622B85" w:rsidP="00622B85">
            <w:pPr>
              <w:rPr>
                <w:sz w:val="22"/>
                <w:szCs w:val="22"/>
              </w:rPr>
            </w:pPr>
            <w:r w:rsidRPr="00622B85">
              <w:rPr>
                <w:sz w:val="22"/>
                <w:szCs w:val="22"/>
              </w:rPr>
              <w:t xml:space="preserve">December 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6506" w14:textId="638B4D1F" w:rsidR="00622B85" w:rsidRPr="00622B85" w:rsidRDefault="00622B85" w:rsidP="00622B85">
            <w:pPr>
              <w:rPr>
                <w:sz w:val="22"/>
                <w:szCs w:val="22"/>
              </w:rPr>
            </w:pPr>
            <w:r w:rsidRPr="00622B85">
              <w:rPr>
                <w:sz w:val="22"/>
                <w:szCs w:val="22"/>
              </w:rPr>
              <w:t>Inzet oudercommissie – Sint en Kerst</w:t>
            </w:r>
            <w:r w:rsidR="00EB6ADB">
              <w:rPr>
                <w:sz w:val="22"/>
                <w:szCs w:val="22"/>
              </w:rPr>
              <w:br/>
            </w:r>
            <w:r w:rsidRPr="009D307C">
              <w:rPr>
                <w:color w:val="196B24" w:themeColor="accent3"/>
                <w:sz w:val="22"/>
                <w:szCs w:val="22"/>
              </w:rPr>
              <w:t xml:space="preserve">Begroting </w:t>
            </w:r>
            <w:r w:rsidR="00EB6ADB">
              <w:rPr>
                <w:sz w:val="22"/>
                <w:szCs w:val="22"/>
              </w:rPr>
              <w:br/>
            </w:r>
            <w:r w:rsidR="000637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Update schoolplan / bijgebouw / schooltuin (5min)</w:t>
            </w:r>
            <w:r w:rsidR="009D30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="009D307C">
              <w:rPr>
                <w:sz w:val="22"/>
                <w:szCs w:val="22"/>
              </w:rPr>
              <w:t>Leerling raad</w:t>
            </w:r>
            <w:r w:rsidR="005B0EA0">
              <w:rPr>
                <w:sz w:val="22"/>
                <w:szCs w:val="22"/>
              </w:rPr>
              <w:br/>
              <w:t xml:space="preserve">Ziekte verzuim cijfers, </w:t>
            </w:r>
            <w:proofErr w:type="spellStart"/>
            <w:r w:rsidR="005B0EA0">
              <w:rPr>
                <w:sz w:val="22"/>
                <w:szCs w:val="22"/>
              </w:rPr>
              <w:t>arbo</w:t>
            </w:r>
            <w:proofErr w:type="spellEnd"/>
            <w:r w:rsidR="005B0EA0">
              <w:rPr>
                <w:sz w:val="22"/>
                <w:szCs w:val="22"/>
              </w:rPr>
              <w:t xml:space="preserve"> (nieuw protocol)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663A" w14:textId="07A734B4" w:rsidR="00622B85" w:rsidRPr="00FF126E" w:rsidRDefault="0092596E" w:rsidP="00622B85">
            <w:pPr>
              <w:rPr>
                <w:color w:val="3A7C22" w:themeColor="accent6" w:themeShade="BF"/>
                <w:sz w:val="22"/>
                <w:szCs w:val="22"/>
              </w:rPr>
            </w:pPr>
            <w:r w:rsidRPr="00FF126E">
              <w:rPr>
                <w:color w:val="3A7C22" w:themeColor="accent6" w:themeShade="BF"/>
                <w:sz w:val="22"/>
                <w:szCs w:val="22"/>
              </w:rPr>
              <w:t xml:space="preserve">Begroting oudergelden </w:t>
            </w:r>
          </w:p>
        </w:tc>
      </w:tr>
      <w:tr w:rsidR="00063777" w:rsidRPr="00622B85" w14:paraId="7CC12A59" w14:textId="77777777" w:rsidTr="005640D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6A8C" w14:textId="4E961DA8" w:rsidR="00622B85" w:rsidRPr="00622B85" w:rsidRDefault="00A220F3" w:rsidP="00622B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3B81" w14:textId="77777777" w:rsidR="00622B85" w:rsidRPr="00622B85" w:rsidRDefault="00622B85" w:rsidP="00622B85">
            <w:pPr>
              <w:rPr>
                <w:sz w:val="22"/>
                <w:szCs w:val="22"/>
              </w:rPr>
            </w:pPr>
            <w:r w:rsidRPr="00622B85">
              <w:rPr>
                <w:sz w:val="22"/>
                <w:szCs w:val="22"/>
              </w:rPr>
              <w:t>Maart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8D4E" w14:textId="25DA3FEF" w:rsidR="00622B85" w:rsidRDefault="00622B85" w:rsidP="00622B85">
            <w:pPr>
              <w:rPr>
                <w:sz w:val="22"/>
                <w:szCs w:val="22"/>
              </w:rPr>
            </w:pPr>
            <w:r w:rsidRPr="00622B85">
              <w:rPr>
                <w:sz w:val="22"/>
                <w:szCs w:val="22"/>
              </w:rPr>
              <w:t>Resultaat doorstroomtoets</w:t>
            </w:r>
            <w:r w:rsidRPr="00622B85">
              <w:rPr>
                <w:sz w:val="22"/>
                <w:szCs w:val="22"/>
              </w:rPr>
              <w:br/>
            </w:r>
            <w:r w:rsidR="00B71B94">
              <w:rPr>
                <w:sz w:val="22"/>
                <w:szCs w:val="22"/>
              </w:rPr>
              <w:t>Update ouderraad met name bij team ophalen</w:t>
            </w:r>
            <w:r w:rsidR="009D307C">
              <w:rPr>
                <w:sz w:val="22"/>
                <w:szCs w:val="22"/>
              </w:rPr>
              <w:br/>
            </w:r>
            <w:proofErr w:type="spellStart"/>
            <w:r w:rsidR="009D307C">
              <w:rPr>
                <w:sz w:val="22"/>
                <w:szCs w:val="22"/>
              </w:rPr>
              <w:t>Leerling</w:t>
            </w:r>
            <w:r w:rsidR="003946F9">
              <w:rPr>
                <w:sz w:val="22"/>
                <w:szCs w:val="22"/>
              </w:rPr>
              <w:t>r</w:t>
            </w:r>
            <w:r w:rsidR="009D307C">
              <w:rPr>
                <w:sz w:val="22"/>
                <w:szCs w:val="22"/>
              </w:rPr>
              <w:t>aad</w:t>
            </w:r>
            <w:proofErr w:type="spellEnd"/>
            <w:r w:rsidR="001C3E1A">
              <w:rPr>
                <w:sz w:val="22"/>
                <w:szCs w:val="22"/>
              </w:rPr>
              <w:t xml:space="preserve"> </w:t>
            </w:r>
            <w:r w:rsidR="005B0989">
              <w:rPr>
                <w:sz w:val="22"/>
                <w:szCs w:val="22"/>
              </w:rPr>
              <w:br/>
            </w:r>
            <w:r w:rsidR="00C734E1">
              <w:rPr>
                <w:sz w:val="22"/>
                <w:szCs w:val="22"/>
              </w:rPr>
              <w:t xml:space="preserve">Bewegingsonderwijs </w:t>
            </w:r>
            <w:r w:rsidR="0005447C">
              <w:rPr>
                <w:sz w:val="22"/>
                <w:szCs w:val="22"/>
              </w:rPr>
              <w:br/>
            </w:r>
            <w:r w:rsidR="0005447C" w:rsidRPr="00BE7008">
              <w:rPr>
                <w:color w:val="196B24" w:themeColor="accent3"/>
                <w:sz w:val="22"/>
                <w:szCs w:val="22"/>
              </w:rPr>
              <w:t>Organisatie binnen school</w:t>
            </w:r>
            <w:r w:rsidR="00BE7008" w:rsidRPr="00BE7008">
              <w:rPr>
                <w:color w:val="196B24" w:themeColor="accent3"/>
                <w:sz w:val="22"/>
                <w:szCs w:val="22"/>
              </w:rPr>
              <w:br/>
            </w:r>
            <w:r w:rsidR="00BE7008">
              <w:rPr>
                <w:sz w:val="22"/>
                <w:szCs w:val="22"/>
              </w:rPr>
              <w:t xml:space="preserve">Onderhoud van de school </w:t>
            </w:r>
            <w:r w:rsidR="0089656A">
              <w:rPr>
                <w:sz w:val="22"/>
                <w:szCs w:val="22"/>
              </w:rPr>
              <w:br/>
            </w:r>
            <w:r w:rsidR="0089656A" w:rsidRPr="008D4C34">
              <w:rPr>
                <w:color w:val="196B24" w:themeColor="accent3"/>
                <w:sz w:val="22"/>
                <w:szCs w:val="22"/>
              </w:rPr>
              <w:t>update begroting</w:t>
            </w:r>
            <w:r w:rsidR="00C61395">
              <w:rPr>
                <w:sz w:val="22"/>
                <w:szCs w:val="22"/>
              </w:rPr>
              <w:t xml:space="preserve"> </w:t>
            </w:r>
            <w:r w:rsidR="00C61395">
              <w:rPr>
                <w:sz w:val="22"/>
                <w:szCs w:val="22"/>
              </w:rPr>
              <w:br/>
              <w:t>AVG</w:t>
            </w:r>
            <w:r w:rsidR="00C61395">
              <w:rPr>
                <w:sz w:val="22"/>
                <w:szCs w:val="22"/>
              </w:rPr>
              <w:br/>
              <w:t>Kwieb evalueren / commu</w:t>
            </w:r>
            <w:r w:rsidR="00D46F59">
              <w:rPr>
                <w:sz w:val="22"/>
                <w:szCs w:val="22"/>
              </w:rPr>
              <w:t>nic</w:t>
            </w:r>
            <w:r w:rsidR="00C61395">
              <w:rPr>
                <w:sz w:val="22"/>
                <w:szCs w:val="22"/>
              </w:rPr>
              <w:t>atie achterban?</w:t>
            </w:r>
            <w:r w:rsidR="005F6D31">
              <w:rPr>
                <w:sz w:val="22"/>
                <w:szCs w:val="22"/>
              </w:rPr>
              <w:br/>
            </w:r>
            <w:r w:rsidR="0056636B">
              <w:rPr>
                <w:sz w:val="22"/>
                <w:szCs w:val="22"/>
              </w:rPr>
              <w:t>Interne evaluatie schooltijden.</w:t>
            </w:r>
          </w:p>
          <w:p w14:paraId="45ACF7C0" w14:textId="77777777" w:rsidR="00280D00" w:rsidRDefault="00932C4C" w:rsidP="00622B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OTV</w:t>
            </w:r>
            <w:r w:rsidR="009808A9">
              <w:rPr>
                <w:sz w:val="22"/>
                <w:szCs w:val="22"/>
              </w:rPr>
              <w:t xml:space="preserve"> (ouder tevredenheidsonderzoek)</w:t>
            </w:r>
          </w:p>
          <w:p w14:paraId="1443BC6E" w14:textId="529BFFB0" w:rsidR="00932C4C" w:rsidRPr="00622B85" w:rsidRDefault="00280D00" w:rsidP="00622B85">
            <w:pPr>
              <w:rPr>
                <w:sz w:val="22"/>
                <w:szCs w:val="22"/>
              </w:rPr>
            </w:pPr>
            <w:r>
              <w:rPr>
                <w:color w:val="FF8000"/>
                <w:sz w:val="22"/>
                <w:szCs w:val="22"/>
              </w:rPr>
              <w:t xml:space="preserve"> </w:t>
            </w:r>
            <w:r>
              <w:rPr>
                <w:color w:val="FF8000"/>
                <w:sz w:val="22"/>
                <w:szCs w:val="22"/>
              </w:rPr>
              <w:t>Hoofdlijnen meerjarig financieel beleid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96AD" w14:textId="77777777" w:rsidR="00622B85" w:rsidRPr="00622B85" w:rsidRDefault="00622B85" w:rsidP="00622B85">
            <w:pPr>
              <w:rPr>
                <w:sz w:val="22"/>
                <w:szCs w:val="22"/>
              </w:rPr>
            </w:pPr>
          </w:p>
        </w:tc>
      </w:tr>
      <w:tr w:rsidR="00063777" w:rsidRPr="00622B85" w14:paraId="298BBD6A" w14:textId="77777777" w:rsidTr="005640D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8312" w14:textId="4819A4D2" w:rsidR="00622B85" w:rsidRPr="00622B85" w:rsidRDefault="00A220F3" w:rsidP="00622B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069B" w14:textId="38FA5CBC" w:rsidR="00622B85" w:rsidRPr="00622B85" w:rsidRDefault="00A220F3" w:rsidP="00622B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622B85" w:rsidRPr="00622B85">
              <w:rPr>
                <w:sz w:val="22"/>
                <w:szCs w:val="22"/>
              </w:rPr>
              <w:t>uni</w:t>
            </w:r>
          </w:p>
          <w:p w14:paraId="59694392" w14:textId="77777777" w:rsidR="00622B85" w:rsidRPr="00622B85" w:rsidRDefault="00622B85" w:rsidP="00622B85">
            <w:pPr>
              <w:rPr>
                <w:sz w:val="22"/>
                <w:szCs w:val="22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0CD5" w14:textId="6A306E2A" w:rsidR="00751E95" w:rsidRDefault="00622B85" w:rsidP="00622B85">
            <w:pPr>
              <w:rPr>
                <w:color w:val="196B24" w:themeColor="accent3"/>
                <w:sz w:val="22"/>
                <w:szCs w:val="22"/>
              </w:rPr>
            </w:pPr>
            <w:r w:rsidRPr="00622B85">
              <w:rPr>
                <w:sz w:val="22"/>
                <w:szCs w:val="22"/>
              </w:rPr>
              <w:t xml:space="preserve">Citoresultaten schooljaar </w:t>
            </w:r>
            <w:r w:rsidR="00A220F3">
              <w:rPr>
                <w:sz w:val="22"/>
                <w:szCs w:val="22"/>
              </w:rPr>
              <w:br/>
            </w:r>
            <w:r w:rsidRPr="00622B85">
              <w:rPr>
                <w:sz w:val="22"/>
                <w:szCs w:val="22"/>
              </w:rPr>
              <w:t>Terugblik schooljaar</w:t>
            </w:r>
            <w:r w:rsidR="00A220F3">
              <w:rPr>
                <w:sz w:val="22"/>
                <w:szCs w:val="22"/>
              </w:rPr>
              <w:t>/jaarverslag</w:t>
            </w:r>
            <w:r w:rsidR="00A220F3">
              <w:rPr>
                <w:sz w:val="22"/>
                <w:szCs w:val="22"/>
              </w:rPr>
              <w:br/>
            </w:r>
            <w:r w:rsidRPr="00622B85">
              <w:rPr>
                <w:sz w:val="22"/>
                <w:szCs w:val="22"/>
              </w:rPr>
              <w:t>Vaststellen schoolgids</w:t>
            </w:r>
            <w:r w:rsidRPr="00622B85">
              <w:rPr>
                <w:sz w:val="22"/>
                <w:szCs w:val="22"/>
              </w:rPr>
              <w:br/>
            </w:r>
            <w:r w:rsidRPr="00F1415B">
              <w:rPr>
                <w:color w:val="196B24" w:themeColor="accent3"/>
                <w:sz w:val="22"/>
                <w:szCs w:val="22"/>
              </w:rPr>
              <w:t>Vaststellen informatieboekje</w:t>
            </w:r>
            <w:r w:rsidR="00F1415B" w:rsidRPr="00F1415B">
              <w:rPr>
                <w:color w:val="196B24" w:themeColor="accent3"/>
                <w:sz w:val="22"/>
                <w:szCs w:val="22"/>
              </w:rPr>
              <w:br/>
            </w:r>
            <w:r w:rsidRPr="00F1415B">
              <w:rPr>
                <w:color w:val="196B24" w:themeColor="accent3"/>
                <w:sz w:val="22"/>
                <w:szCs w:val="22"/>
              </w:rPr>
              <w:t>Vaststellen urenberekening</w:t>
            </w:r>
            <w:r w:rsidR="00F1415B">
              <w:rPr>
                <w:color w:val="196B24" w:themeColor="accent3"/>
                <w:sz w:val="22"/>
                <w:szCs w:val="22"/>
              </w:rPr>
              <w:br/>
            </w:r>
            <w:r w:rsidRPr="00F1415B">
              <w:rPr>
                <w:color w:val="196B24" w:themeColor="accent3"/>
                <w:sz w:val="22"/>
                <w:szCs w:val="22"/>
              </w:rPr>
              <w:t>Vaststellen studiedagen</w:t>
            </w:r>
            <w:r w:rsidR="00F1415B">
              <w:rPr>
                <w:color w:val="196B24" w:themeColor="accent3"/>
                <w:sz w:val="22"/>
                <w:szCs w:val="22"/>
              </w:rPr>
              <w:br/>
            </w:r>
            <w:r w:rsidR="00F1415B" w:rsidRPr="00F1415B">
              <w:rPr>
                <w:color w:val="196B24" w:themeColor="accent3"/>
                <w:sz w:val="22"/>
                <w:szCs w:val="22"/>
              </w:rPr>
              <w:t>Definitief s</w:t>
            </w:r>
            <w:r w:rsidRPr="00F1415B">
              <w:rPr>
                <w:color w:val="196B24" w:themeColor="accent3"/>
                <w:sz w:val="22"/>
                <w:szCs w:val="22"/>
              </w:rPr>
              <w:t>choolorganisatie nieuwe schooljaar</w:t>
            </w:r>
            <w:r w:rsidRPr="00622B85">
              <w:rPr>
                <w:sz w:val="22"/>
                <w:szCs w:val="22"/>
              </w:rPr>
              <w:t xml:space="preserve"> </w:t>
            </w:r>
            <w:r w:rsidR="00F1415B">
              <w:rPr>
                <w:sz w:val="22"/>
                <w:szCs w:val="22"/>
              </w:rPr>
              <w:br/>
            </w:r>
            <w:r w:rsidR="00063777">
              <w:rPr>
                <w:sz w:val="22"/>
                <w:szCs w:val="22"/>
              </w:rPr>
              <w:t xml:space="preserve">Kwieb evaluatie </w:t>
            </w:r>
            <w:r w:rsidR="00F1415B">
              <w:rPr>
                <w:sz w:val="22"/>
                <w:szCs w:val="22"/>
              </w:rPr>
              <w:br/>
            </w:r>
            <w:r w:rsidR="003F1050">
              <w:rPr>
                <w:sz w:val="22"/>
                <w:szCs w:val="22"/>
              </w:rPr>
              <w:t>Jaarverslag maken</w:t>
            </w:r>
            <w:r w:rsidR="00F1415B">
              <w:rPr>
                <w:sz w:val="22"/>
                <w:szCs w:val="22"/>
              </w:rPr>
              <w:br/>
            </w:r>
            <w:r w:rsidR="009D307C">
              <w:rPr>
                <w:sz w:val="22"/>
                <w:szCs w:val="22"/>
              </w:rPr>
              <w:t>Leerling</w:t>
            </w:r>
            <w:r w:rsidR="003946F9">
              <w:rPr>
                <w:sz w:val="22"/>
                <w:szCs w:val="22"/>
              </w:rPr>
              <w:t>en</w:t>
            </w:r>
            <w:r w:rsidR="009D307C">
              <w:rPr>
                <w:sz w:val="22"/>
                <w:szCs w:val="22"/>
              </w:rPr>
              <w:t>raad</w:t>
            </w:r>
            <w:r w:rsidR="00B21249">
              <w:rPr>
                <w:sz w:val="22"/>
                <w:szCs w:val="22"/>
              </w:rPr>
              <w:br/>
            </w:r>
            <w:r w:rsidR="00B21249" w:rsidRPr="00B21249">
              <w:rPr>
                <w:color w:val="196B24" w:themeColor="accent3"/>
                <w:sz w:val="22"/>
                <w:szCs w:val="22"/>
              </w:rPr>
              <w:t>Begroting OR</w:t>
            </w:r>
          </w:p>
          <w:p w14:paraId="580AB8C2" w14:textId="77777777" w:rsidR="00751E95" w:rsidRDefault="00751E95" w:rsidP="00622B85">
            <w:pPr>
              <w:rPr>
                <w:color w:val="196B24" w:themeColor="accent3"/>
                <w:sz w:val="22"/>
                <w:szCs w:val="22"/>
              </w:rPr>
            </w:pPr>
            <w:r>
              <w:rPr>
                <w:color w:val="196B24" w:themeColor="accent3"/>
                <w:sz w:val="22"/>
                <w:szCs w:val="22"/>
              </w:rPr>
              <w:t>SOP?</w:t>
            </w:r>
          </w:p>
          <w:p w14:paraId="3521A0E4" w14:textId="0E2A900B" w:rsidR="00280D00" w:rsidRPr="00280D00" w:rsidRDefault="00280D00" w:rsidP="00622B85">
            <w:pPr>
              <w:rPr>
                <w:sz w:val="22"/>
                <w:szCs w:val="22"/>
              </w:rPr>
            </w:pPr>
            <w:r w:rsidRPr="00280D00">
              <w:rPr>
                <w:sz w:val="22"/>
                <w:szCs w:val="22"/>
              </w:rPr>
              <w:t>Onderhoud school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7C7B" w14:textId="1EB41602" w:rsidR="00622B85" w:rsidRPr="00A220F3" w:rsidRDefault="00622B85" w:rsidP="00622B85">
            <w:pPr>
              <w:rPr>
                <w:i/>
                <w:iCs/>
                <w:color w:val="196B24" w:themeColor="accent3"/>
                <w:sz w:val="22"/>
                <w:szCs w:val="22"/>
              </w:rPr>
            </w:pPr>
            <w:r w:rsidRPr="00A220F3">
              <w:rPr>
                <w:i/>
                <w:iCs/>
                <w:color w:val="196B24" w:themeColor="accent3"/>
                <w:sz w:val="22"/>
                <w:szCs w:val="22"/>
              </w:rPr>
              <w:t>Schoolgids</w:t>
            </w:r>
          </w:p>
          <w:p w14:paraId="4BF9198A" w14:textId="69845FCF" w:rsidR="00622B85" w:rsidRPr="00A220F3" w:rsidRDefault="00622B85" w:rsidP="00622B85">
            <w:pPr>
              <w:rPr>
                <w:i/>
                <w:iCs/>
                <w:color w:val="196B24" w:themeColor="accent3"/>
                <w:sz w:val="22"/>
                <w:szCs w:val="22"/>
              </w:rPr>
            </w:pPr>
            <w:r w:rsidRPr="00A220F3">
              <w:rPr>
                <w:i/>
                <w:iCs/>
                <w:color w:val="196B24" w:themeColor="accent3"/>
                <w:sz w:val="22"/>
                <w:szCs w:val="22"/>
              </w:rPr>
              <w:t>Informatieboekje</w:t>
            </w:r>
          </w:p>
          <w:p w14:paraId="25964C94" w14:textId="1E48426A" w:rsidR="00622B85" w:rsidRPr="00A220F3" w:rsidRDefault="00622B85" w:rsidP="00622B85">
            <w:pPr>
              <w:rPr>
                <w:i/>
                <w:iCs/>
                <w:color w:val="196B24" w:themeColor="accent3"/>
                <w:sz w:val="22"/>
                <w:szCs w:val="22"/>
              </w:rPr>
            </w:pPr>
            <w:r w:rsidRPr="00A220F3">
              <w:rPr>
                <w:i/>
                <w:iCs/>
                <w:color w:val="196B24" w:themeColor="accent3"/>
                <w:sz w:val="22"/>
                <w:szCs w:val="22"/>
              </w:rPr>
              <w:t>Urenberekening</w:t>
            </w:r>
          </w:p>
          <w:p w14:paraId="12049812" w14:textId="77777777" w:rsidR="00622B85" w:rsidRPr="00A220F3" w:rsidRDefault="00622B85" w:rsidP="00622B85">
            <w:pPr>
              <w:rPr>
                <w:i/>
                <w:iCs/>
                <w:color w:val="196B24" w:themeColor="accent3"/>
                <w:sz w:val="22"/>
                <w:szCs w:val="22"/>
              </w:rPr>
            </w:pPr>
            <w:r w:rsidRPr="00A220F3">
              <w:rPr>
                <w:i/>
                <w:iCs/>
                <w:color w:val="196B24" w:themeColor="accent3"/>
                <w:sz w:val="22"/>
                <w:szCs w:val="22"/>
              </w:rPr>
              <w:t xml:space="preserve">Voorstel studiedagen </w:t>
            </w:r>
          </w:p>
          <w:p w14:paraId="554A96E5" w14:textId="77777777" w:rsidR="00622B85" w:rsidRPr="00622B85" w:rsidRDefault="00622B85" w:rsidP="00622B85">
            <w:pPr>
              <w:rPr>
                <w:sz w:val="22"/>
                <w:szCs w:val="22"/>
              </w:rPr>
            </w:pPr>
          </w:p>
        </w:tc>
      </w:tr>
    </w:tbl>
    <w:p w14:paraId="4B8B02B9" w14:textId="77777777" w:rsidR="00E05E8D" w:rsidRDefault="00E05E8D">
      <w:pPr>
        <w:rPr>
          <w:sz w:val="22"/>
          <w:szCs w:val="22"/>
        </w:rPr>
      </w:pPr>
    </w:p>
    <w:p w14:paraId="5BEE329F" w14:textId="77777777" w:rsidR="00E05E8D" w:rsidRDefault="00E05E8D">
      <w:pPr>
        <w:rPr>
          <w:sz w:val="22"/>
          <w:szCs w:val="22"/>
        </w:rPr>
      </w:pPr>
    </w:p>
    <w:tbl>
      <w:tblPr>
        <w:tblW w:w="9752" w:type="dxa"/>
        <w:tblInd w:w="-6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52"/>
      </w:tblGrid>
      <w:tr w:rsidR="00E05E8D" w14:paraId="6593875C" w14:textId="77777777" w:rsidTr="00AD43EE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D12E" w14:textId="77777777" w:rsidR="00E05E8D" w:rsidRDefault="00E05E8D" w:rsidP="00AD43EE">
            <w:pPr>
              <w:pStyle w:val="Inhoudtabelus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Doelstellingen vanuit directie 2025/2026 vanuit jaarplan</w:t>
            </w:r>
          </w:p>
        </w:tc>
      </w:tr>
      <w:tr w:rsidR="00E05E8D" w14:paraId="56BBCE69" w14:textId="77777777" w:rsidTr="00AD43EE">
        <w:tc>
          <w:tcPr>
            <w:tcW w:w="9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B05B" w14:textId="77777777" w:rsidR="00E05E8D" w:rsidRDefault="00E05E8D" w:rsidP="00AD43EE">
            <w:pPr>
              <w:pStyle w:val="Inhoudtabelus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Een voorspelbare en geborgde kwaliteitszorg- en sturingscyclus (SKA)</w:t>
            </w:r>
          </w:p>
          <w:p w14:paraId="4CC68E64" w14:textId="77777777" w:rsidR="00E05E8D" w:rsidRDefault="00E05E8D" w:rsidP="00AD43EE">
            <w:pPr>
              <w:pStyle w:val="Inhoudtabelus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Een eenduidige ondersteuningsstructuur en verbeterd zicht op ontwikkeling (OP2)</w:t>
            </w:r>
          </w:p>
          <w:p w14:paraId="78516B6A" w14:textId="77777777" w:rsidR="00E05E8D" w:rsidRDefault="00E05E8D" w:rsidP="00AD43EE">
            <w:pPr>
              <w:pStyle w:val="Inhoudtabelus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proofErr w:type="spellStart"/>
            <w:r>
              <w:rPr>
                <w:sz w:val="22"/>
                <w:szCs w:val="22"/>
              </w:rPr>
              <w:t>Schoolbrede</w:t>
            </w:r>
            <w:proofErr w:type="spellEnd"/>
            <w:r>
              <w:rPr>
                <w:sz w:val="22"/>
                <w:szCs w:val="22"/>
              </w:rPr>
              <w:t xml:space="preserve"> consistentie in pedagogisch-didactisch handelen (OP3)</w:t>
            </w:r>
          </w:p>
          <w:p w14:paraId="6692C096" w14:textId="77777777" w:rsidR="00E05E8D" w:rsidRDefault="00E05E8D" w:rsidP="00AD43EE">
            <w:pPr>
              <w:pStyle w:val="Inhoudtabelus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Preventieve en cyclisch geborgde sociale veiligheid (VS)</w:t>
            </w:r>
          </w:p>
          <w:p w14:paraId="26F316BB" w14:textId="77777777" w:rsidR="00E05E8D" w:rsidRDefault="00E05E8D" w:rsidP="00AD43EE">
            <w:pPr>
              <w:pStyle w:val="Inhoudtabelus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Start van gedragen visieontwikkeling op het jonge kind.</w:t>
            </w:r>
          </w:p>
        </w:tc>
      </w:tr>
    </w:tbl>
    <w:p w14:paraId="43F0D421" w14:textId="77777777" w:rsidR="00E05E8D" w:rsidRDefault="00E05E8D">
      <w:pPr>
        <w:rPr>
          <w:sz w:val="22"/>
          <w:szCs w:val="22"/>
        </w:rPr>
      </w:pPr>
    </w:p>
    <w:sectPr w:rsidR="00E05E8D" w:rsidSect="0022553C">
      <w:headerReference w:type="default" r:id="rId10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EA8D0" w14:textId="77777777" w:rsidR="008E21EF" w:rsidRDefault="008E21EF" w:rsidP="002338B8">
      <w:pPr>
        <w:spacing w:after="0" w:line="240" w:lineRule="auto"/>
      </w:pPr>
      <w:r>
        <w:separator/>
      </w:r>
    </w:p>
  </w:endnote>
  <w:endnote w:type="continuationSeparator" w:id="0">
    <w:p w14:paraId="674D9EEE" w14:textId="77777777" w:rsidR="008E21EF" w:rsidRDefault="008E21EF" w:rsidP="00233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AD6E7" w14:textId="77777777" w:rsidR="008E21EF" w:rsidRDefault="008E21EF" w:rsidP="002338B8">
      <w:pPr>
        <w:spacing w:after="0" w:line="240" w:lineRule="auto"/>
      </w:pPr>
      <w:r>
        <w:separator/>
      </w:r>
    </w:p>
  </w:footnote>
  <w:footnote w:type="continuationSeparator" w:id="0">
    <w:p w14:paraId="4B192604" w14:textId="77777777" w:rsidR="008E21EF" w:rsidRDefault="008E21EF" w:rsidP="00233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AE6DD" w14:textId="183759E0" w:rsidR="002338B8" w:rsidRDefault="00CA72AF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FC26351" wp14:editId="4AFEDBA2">
          <wp:simplePos x="0" y="0"/>
          <wp:positionH relativeFrom="column">
            <wp:posOffset>4450190</wp:posOffset>
          </wp:positionH>
          <wp:positionV relativeFrom="paragraph">
            <wp:posOffset>253973</wp:posOffset>
          </wp:positionV>
          <wp:extent cx="1725295" cy="429260"/>
          <wp:effectExtent l="0" t="0" r="0" b="0"/>
          <wp:wrapTight wrapText="bothSides">
            <wp:wrapPolygon edited="0">
              <wp:start x="1192" y="0"/>
              <wp:lineTo x="0" y="2876"/>
              <wp:lineTo x="0" y="19172"/>
              <wp:lineTo x="477" y="21089"/>
              <wp:lineTo x="2146" y="21089"/>
              <wp:lineTo x="21465" y="21089"/>
              <wp:lineTo x="21465" y="959"/>
              <wp:lineTo x="3100" y="0"/>
              <wp:lineTo x="1192" y="0"/>
            </wp:wrapPolygon>
          </wp:wrapTight>
          <wp:docPr id="1565045134" name="Afbeelding 1" descr="Afbeelding met Graphics, Lettertype, grafische vormgeving, Kleurrijkheid 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 met Graphics, Lettertype, grafische vormgeving, Kleurrijkheid 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338B8" w:rsidRPr="00CC6F87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7F315AAF" wp14:editId="2370F705">
          <wp:simplePos x="0" y="0"/>
          <wp:positionH relativeFrom="column">
            <wp:posOffset>0</wp:posOffset>
          </wp:positionH>
          <wp:positionV relativeFrom="paragraph">
            <wp:posOffset>182880</wp:posOffset>
          </wp:positionV>
          <wp:extent cx="1007110" cy="598805"/>
          <wp:effectExtent l="0" t="0" r="2540" b="0"/>
          <wp:wrapThrough wrapText="bothSides">
            <wp:wrapPolygon edited="0">
              <wp:start x="11440" y="0"/>
              <wp:lineTo x="3269" y="687"/>
              <wp:lineTo x="817" y="2749"/>
              <wp:lineTo x="0" y="11682"/>
              <wp:lineTo x="0" y="20615"/>
              <wp:lineTo x="15934" y="20615"/>
              <wp:lineTo x="20020" y="20615"/>
              <wp:lineTo x="21246" y="20615"/>
              <wp:lineTo x="21246" y="687"/>
              <wp:lineTo x="16343" y="0"/>
              <wp:lineTo x="11440" y="0"/>
            </wp:wrapPolygon>
          </wp:wrapThrough>
          <wp:docPr id="957900126" name="Afbeelding 1" descr="Afbeelding met Graphics, Lettertype, grafische vormgeving, ontwerp&#10;&#10;Door AI gegenereerde inhoud is mogelijk onjuist.">
            <a:extLst xmlns:a="http://schemas.openxmlformats.org/drawingml/2006/main">
              <a:ext uri="{FF2B5EF4-FFF2-40B4-BE49-F238E27FC236}">
                <a16:creationId xmlns:a16="http://schemas.microsoft.com/office/drawing/2014/main" id="{B1B7FF33-94B6-4724-AE24-1A6A11ACBCD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926806" name="Afbeelding 1" descr="Afbeelding met Graphics, Lettertype, grafische vormgeving, ontwerp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0EC4"/>
    <w:multiLevelType w:val="hybridMultilevel"/>
    <w:tmpl w:val="DD522E24"/>
    <w:lvl w:ilvl="0" w:tplc="61627640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F651E"/>
    <w:multiLevelType w:val="hybridMultilevel"/>
    <w:tmpl w:val="12CC8060"/>
    <w:lvl w:ilvl="0" w:tplc="61627640">
      <w:start w:val="15"/>
      <w:numFmt w:val="bullet"/>
      <w:lvlText w:val=""/>
      <w:lvlJc w:val="left"/>
      <w:pPr>
        <w:ind w:left="703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2" w15:restartNumberingAfterBreak="0">
    <w:nsid w:val="24837616"/>
    <w:multiLevelType w:val="hybridMultilevel"/>
    <w:tmpl w:val="FAE4B41E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2745125"/>
    <w:multiLevelType w:val="multilevel"/>
    <w:tmpl w:val="5A6C78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142D6D"/>
    <w:multiLevelType w:val="multilevel"/>
    <w:tmpl w:val="C74EB308"/>
    <w:lvl w:ilvl="0">
      <w:start w:val="1"/>
      <w:numFmt w:val="bullet"/>
      <w:lvlText w:val=""/>
      <w:lvlJc w:val="left"/>
      <w:pPr>
        <w:tabs>
          <w:tab w:val="num" w:pos="0"/>
        </w:tabs>
        <w:ind w:left="7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41D494B"/>
    <w:multiLevelType w:val="hybridMultilevel"/>
    <w:tmpl w:val="38F2141E"/>
    <w:lvl w:ilvl="0" w:tplc="6038D95C">
      <w:numFmt w:val="bullet"/>
      <w:lvlText w:val="-"/>
      <w:lvlJc w:val="left"/>
      <w:pPr>
        <w:ind w:left="343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num w:numId="1" w16cid:durableId="854733731">
    <w:abstractNumId w:val="5"/>
  </w:num>
  <w:num w:numId="2" w16cid:durableId="1958676010">
    <w:abstractNumId w:val="0"/>
  </w:num>
  <w:num w:numId="3" w16cid:durableId="1744445185">
    <w:abstractNumId w:val="1"/>
  </w:num>
  <w:num w:numId="4" w16cid:durableId="360742824">
    <w:abstractNumId w:val="2"/>
  </w:num>
  <w:num w:numId="5" w16cid:durableId="1429161484">
    <w:abstractNumId w:val="4"/>
  </w:num>
  <w:num w:numId="6" w16cid:durableId="264777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94"/>
    <w:rsid w:val="00003A1E"/>
    <w:rsid w:val="000078BD"/>
    <w:rsid w:val="00021054"/>
    <w:rsid w:val="00021955"/>
    <w:rsid w:val="0003202D"/>
    <w:rsid w:val="000448B9"/>
    <w:rsid w:val="0005447C"/>
    <w:rsid w:val="00063777"/>
    <w:rsid w:val="00065499"/>
    <w:rsid w:val="000707E0"/>
    <w:rsid w:val="000905C8"/>
    <w:rsid w:val="000A3CCF"/>
    <w:rsid w:val="000B466E"/>
    <w:rsid w:val="000E064C"/>
    <w:rsid w:val="000F34FF"/>
    <w:rsid w:val="000F59AB"/>
    <w:rsid w:val="001036AC"/>
    <w:rsid w:val="001154E2"/>
    <w:rsid w:val="00125BF1"/>
    <w:rsid w:val="00154208"/>
    <w:rsid w:val="00165777"/>
    <w:rsid w:val="001721B4"/>
    <w:rsid w:val="001745AD"/>
    <w:rsid w:val="001A1D3B"/>
    <w:rsid w:val="001B0F03"/>
    <w:rsid w:val="001B11D9"/>
    <w:rsid w:val="001B15F2"/>
    <w:rsid w:val="001B7CC0"/>
    <w:rsid w:val="001C056E"/>
    <w:rsid w:val="001C279F"/>
    <w:rsid w:val="001C3E1A"/>
    <w:rsid w:val="002034FB"/>
    <w:rsid w:val="00217532"/>
    <w:rsid w:val="00221D29"/>
    <w:rsid w:val="0022553C"/>
    <w:rsid w:val="0022614F"/>
    <w:rsid w:val="002338B8"/>
    <w:rsid w:val="002676CB"/>
    <w:rsid w:val="00272D12"/>
    <w:rsid w:val="002759FD"/>
    <w:rsid w:val="00276933"/>
    <w:rsid w:val="00280D00"/>
    <w:rsid w:val="0028726E"/>
    <w:rsid w:val="002A5C95"/>
    <w:rsid w:val="002B2C43"/>
    <w:rsid w:val="002C4F94"/>
    <w:rsid w:val="002C5671"/>
    <w:rsid w:val="002D144C"/>
    <w:rsid w:val="002E0DF3"/>
    <w:rsid w:val="002E6B09"/>
    <w:rsid w:val="00334E00"/>
    <w:rsid w:val="00343D69"/>
    <w:rsid w:val="003478CC"/>
    <w:rsid w:val="00350744"/>
    <w:rsid w:val="003816D1"/>
    <w:rsid w:val="003835FA"/>
    <w:rsid w:val="003919D9"/>
    <w:rsid w:val="003946F9"/>
    <w:rsid w:val="00395180"/>
    <w:rsid w:val="003A316E"/>
    <w:rsid w:val="003B07B2"/>
    <w:rsid w:val="003B0C7F"/>
    <w:rsid w:val="003B3460"/>
    <w:rsid w:val="003C60D6"/>
    <w:rsid w:val="003E4417"/>
    <w:rsid w:val="003E46A6"/>
    <w:rsid w:val="003E5816"/>
    <w:rsid w:val="003E5DED"/>
    <w:rsid w:val="003F1050"/>
    <w:rsid w:val="003F4D2F"/>
    <w:rsid w:val="00410BF3"/>
    <w:rsid w:val="00415C24"/>
    <w:rsid w:val="0042255D"/>
    <w:rsid w:val="00471F12"/>
    <w:rsid w:val="004C55A6"/>
    <w:rsid w:val="004D108D"/>
    <w:rsid w:val="00503B48"/>
    <w:rsid w:val="005044B2"/>
    <w:rsid w:val="00520B98"/>
    <w:rsid w:val="00526BFB"/>
    <w:rsid w:val="00537175"/>
    <w:rsid w:val="00561876"/>
    <w:rsid w:val="005640D2"/>
    <w:rsid w:val="0056636B"/>
    <w:rsid w:val="0059772F"/>
    <w:rsid w:val="005B0989"/>
    <w:rsid w:val="005B0EA0"/>
    <w:rsid w:val="005B3213"/>
    <w:rsid w:val="005B3382"/>
    <w:rsid w:val="005E255C"/>
    <w:rsid w:val="005E2D4F"/>
    <w:rsid w:val="005F6D31"/>
    <w:rsid w:val="00605EBA"/>
    <w:rsid w:val="00611C4E"/>
    <w:rsid w:val="00622ABC"/>
    <w:rsid w:val="00622B85"/>
    <w:rsid w:val="00634CFB"/>
    <w:rsid w:val="00637575"/>
    <w:rsid w:val="00645604"/>
    <w:rsid w:val="0066546C"/>
    <w:rsid w:val="00671064"/>
    <w:rsid w:val="00691574"/>
    <w:rsid w:val="006B1093"/>
    <w:rsid w:val="006C5A94"/>
    <w:rsid w:val="006C5B1F"/>
    <w:rsid w:val="00705754"/>
    <w:rsid w:val="0071714E"/>
    <w:rsid w:val="00722A40"/>
    <w:rsid w:val="00732632"/>
    <w:rsid w:val="00735F36"/>
    <w:rsid w:val="00751E95"/>
    <w:rsid w:val="00767160"/>
    <w:rsid w:val="00777192"/>
    <w:rsid w:val="00792330"/>
    <w:rsid w:val="007A5655"/>
    <w:rsid w:val="007A627E"/>
    <w:rsid w:val="007B1FCA"/>
    <w:rsid w:val="007C2070"/>
    <w:rsid w:val="007C78A7"/>
    <w:rsid w:val="007F221E"/>
    <w:rsid w:val="00810F74"/>
    <w:rsid w:val="00832974"/>
    <w:rsid w:val="00836AE7"/>
    <w:rsid w:val="008426E2"/>
    <w:rsid w:val="00862585"/>
    <w:rsid w:val="00866CE5"/>
    <w:rsid w:val="00892572"/>
    <w:rsid w:val="0089656A"/>
    <w:rsid w:val="008A5431"/>
    <w:rsid w:val="008D0E4D"/>
    <w:rsid w:val="008D4C34"/>
    <w:rsid w:val="008E21EF"/>
    <w:rsid w:val="008E3259"/>
    <w:rsid w:val="00914C6E"/>
    <w:rsid w:val="00921C4D"/>
    <w:rsid w:val="00923EC5"/>
    <w:rsid w:val="0092596E"/>
    <w:rsid w:val="00932C4C"/>
    <w:rsid w:val="00937CF9"/>
    <w:rsid w:val="00937FFC"/>
    <w:rsid w:val="00960403"/>
    <w:rsid w:val="009808A9"/>
    <w:rsid w:val="009931F8"/>
    <w:rsid w:val="0099488F"/>
    <w:rsid w:val="009B2482"/>
    <w:rsid w:val="009C7911"/>
    <w:rsid w:val="009D12B6"/>
    <w:rsid w:val="009D307C"/>
    <w:rsid w:val="009F12FC"/>
    <w:rsid w:val="009F226D"/>
    <w:rsid w:val="009F5F4A"/>
    <w:rsid w:val="00A20C74"/>
    <w:rsid w:val="00A220F3"/>
    <w:rsid w:val="00A222F7"/>
    <w:rsid w:val="00A26143"/>
    <w:rsid w:val="00A50C4E"/>
    <w:rsid w:val="00A90DA2"/>
    <w:rsid w:val="00AC048F"/>
    <w:rsid w:val="00AC0957"/>
    <w:rsid w:val="00AC522D"/>
    <w:rsid w:val="00B013CB"/>
    <w:rsid w:val="00B06E58"/>
    <w:rsid w:val="00B163B8"/>
    <w:rsid w:val="00B21249"/>
    <w:rsid w:val="00B576EE"/>
    <w:rsid w:val="00B71B94"/>
    <w:rsid w:val="00B71D3E"/>
    <w:rsid w:val="00B80D50"/>
    <w:rsid w:val="00B80EBF"/>
    <w:rsid w:val="00B823A9"/>
    <w:rsid w:val="00B8325B"/>
    <w:rsid w:val="00B85445"/>
    <w:rsid w:val="00B9456F"/>
    <w:rsid w:val="00BE7008"/>
    <w:rsid w:val="00BF66C0"/>
    <w:rsid w:val="00C03619"/>
    <w:rsid w:val="00C32D20"/>
    <w:rsid w:val="00C40C87"/>
    <w:rsid w:val="00C568D6"/>
    <w:rsid w:val="00C56BBB"/>
    <w:rsid w:val="00C61395"/>
    <w:rsid w:val="00C63C85"/>
    <w:rsid w:val="00C64715"/>
    <w:rsid w:val="00C734E1"/>
    <w:rsid w:val="00C8748A"/>
    <w:rsid w:val="00C956C9"/>
    <w:rsid w:val="00CA72AF"/>
    <w:rsid w:val="00CD1900"/>
    <w:rsid w:val="00CD6615"/>
    <w:rsid w:val="00CF7E74"/>
    <w:rsid w:val="00D24404"/>
    <w:rsid w:val="00D24710"/>
    <w:rsid w:val="00D4659C"/>
    <w:rsid w:val="00D46F59"/>
    <w:rsid w:val="00D8007C"/>
    <w:rsid w:val="00DA4F05"/>
    <w:rsid w:val="00DA5654"/>
    <w:rsid w:val="00DA77B0"/>
    <w:rsid w:val="00DC3171"/>
    <w:rsid w:val="00DC52D8"/>
    <w:rsid w:val="00DD1CB1"/>
    <w:rsid w:val="00DD2A35"/>
    <w:rsid w:val="00DF3E27"/>
    <w:rsid w:val="00DF3F54"/>
    <w:rsid w:val="00E05E8D"/>
    <w:rsid w:val="00E2211E"/>
    <w:rsid w:val="00E803C9"/>
    <w:rsid w:val="00E95D1C"/>
    <w:rsid w:val="00E962CC"/>
    <w:rsid w:val="00EA0C9E"/>
    <w:rsid w:val="00EB1B27"/>
    <w:rsid w:val="00EB6ADB"/>
    <w:rsid w:val="00EC31DB"/>
    <w:rsid w:val="00EE2AD5"/>
    <w:rsid w:val="00EE316A"/>
    <w:rsid w:val="00EF3869"/>
    <w:rsid w:val="00F1415B"/>
    <w:rsid w:val="00F22158"/>
    <w:rsid w:val="00F25D10"/>
    <w:rsid w:val="00F94CA6"/>
    <w:rsid w:val="00F960DA"/>
    <w:rsid w:val="00FB530C"/>
    <w:rsid w:val="00FF126E"/>
    <w:rsid w:val="00F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2F08"/>
  <w15:docId w15:val="{974AA929-9468-4D04-B36E-F5273FCD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78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CA2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A2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A2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A2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A2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A2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A2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A2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A2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qFormat/>
    <w:rsid w:val="00CA2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qFormat/>
    <w:rsid w:val="00CA2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qFormat/>
    <w:rsid w:val="00CA2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qFormat/>
    <w:rsid w:val="00CA2DA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qFormat/>
    <w:rsid w:val="00CA2DA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qFormat/>
    <w:rsid w:val="00CA2DA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qFormat/>
    <w:rsid w:val="00CA2DA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qFormat/>
    <w:rsid w:val="00CA2DA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qFormat/>
    <w:rsid w:val="00CA2DAF"/>
    <w:rPr>
      <w:rFonts w:eastAsiaTheme="majorEastAsia" w:cstheme="majorBidi"/>
      <w:color w:val="272727" w:themeColor="text1" w:themeTint="D8"/>
    </w:rPr>
  </w:style>
  <w:style w:type="character" w:customStyle="1" w:styleId="TitelChar">
    <w:name w:val="Titel Char"/>
    <w:basedOn w:val="Standaardalinea-lettertype"/>
    <w:link w:val="Titel"/>
    <w:uiPriority w:val="10"/>
    <w:qFormat/>
    <w:rsid w:val="00CA2DA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OndertitelChar">
    <w:name w:val="Ondertitel Char"/>
    <w:basedOn w:val="Standaardalinea-lettertype"/>
    <w:link w:val="Ondertitel"/>
    <w:uiPriority w:val="11"/>
    <w:qFormat/>
    <w:rsid w:val="00CA2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atChar">
    <w:name w:val="Citaat Char"/>
    <w:basedOn w:val="Standaardalinea-lettertype"/>
    <w:link w:val="Citaat"/>
    <w:uiPriority w:val="29"/>
    <w:qFormat/>
    <w:rsid w:val="00CA2DAF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CA2DAF"/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qFormat/>
    <w:rsid w:val="00CA2DA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A2DAF"/>
    <w:rPr>
      <w:b/>
      <w:bCs/>
      <w:smallCaps/>
      <w:color w:val="0F4761" w:themeColor="accent1" w:themeShade="BF"/>
      <w:spacing w:val="5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  <w:rPr>
      <w:rFonts w:cs="Arial Unicode MS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ard"/>
    <w:qFormat/>
    <w:pPr>
      <w:suppressLineNumbers/>
    </w:pPr>
    <w:rPr>
      <w:rFonts w:cs="Arial Unicode MS"/>
    </w:rPr>
  </w:style>
  <w:style w:type="paragraph" w:customStyle="1" w:styleId="Kopuser">
    <w:name w:val="Kop (user)"/>
    <w:basedOn w:val="Standaard"/>
    <w:next w:val="Platteteks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CA2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2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A2DAF"/>
    <w:pPr>
      <w:spacing w:before="160"/>
      <w:jc w:val="center"/>
    </w:pPr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A2DAF"/>
    <w:pPr>
      <w:ind w:left="720"/>
      <w:contextualSpacing/>
    </w:p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A2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western">
    <w:name w:val="western"/>
    <w:basedOn w:val="Standaard"/>
    <w:qFormat/>
    <w:rsid w:val="00CA2DAF"/>
    <w:pPr>
      <w:spacing w:beforeAutospacing="1" w:after="142" w:line="276" w:lineRule="auto"/>
      <w:ind w:left="11" w:hanging="11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Inhoudtabel">
    <w:name w:val="Inhoud tabel"/>
    <w:basedOn w:val="Standaard"/>
    <w:qFormat/>
    <w:pPr>
      <w:widowControl w:val="0"/>
      <w:suppressLineNumbers/>
    </w:pPr>
  </w:style>
  <w:style w:type="paragraph" w:customStyle="1" w:styleId="Tabelkop">
    <w:name w:val="Tabelkop"/>
    <w:basedOn w:val="Inhoudtabel"/>
    <w:qFormat/>
    <w:pPr>
      <w:jc w:val="center"/>
    </w:pPr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233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38B8"/>
  </w:style>
  <w:style w:type="paragraph" w:styleId="Voettekst">
    <w:name w:val="footer"/>
    <w:basedOn w:val="Standaard"/>
    <w:link w:val="VoettekstChar"/>
    <w:uiPriority w:val="99"/>
    <w:unhideWhenUsed/>
    <w:rsid w:val="00233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38B8"/>
  </w:style>
  <w:style w:type="table" w:styleId="Tabelraster">
    <w:name w:val="Table Grid"/>
    <w:basedOn w:val="Standaardtabel"/>
    <w:uiPriority w:val="39"/>
    <w:rsid w:val="00B94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houdtabeluser">
    <w:name w:val="Inhoud tabel (user)"/>
    <w:basedOn w:val="Standaard"/>
    <w:qFormat/>
    <w:rsid w:val="00E05E8D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01EC537DA6A041A95FF4293A859C2D" ma:contentTypeVersion="19" ma:contentTypeDescription="Een nieuw document maken." ma:contentTypeScope="" ma:versionID="20ed34dd1483a9671c1524f1818dc43d">
  <xsd:schema xmlns:xsd="http://www.w3.org/2001/XMLSchema" xmlns:xs="http://www.w3.org/2001/XMLSchema" xmlns:p="http://schemas.microsoft.com/office/2006/metadata/properties" xmlns:ns2="ced2d1e2-08c3-4943-a865-4d837a1597e0" xmlns:ns3="7cf55e55-219b-4c1d-a8be-f77b7a091870" xmlns:ns4="e8f4d5e6-7a86-402e-8eec-d863719a715e" targetNamespace="http://schemas.microsoft.com/office/2006/metadata/properties" ma:root="true" ma:fieldsID="8761ce2da5b383591f7529fbc447f458" ns2:_="" ns3:_="" ns4:_="">
    <xsd:import namespace="ced2d1e2-08c3-4943-a865-4d837a1597e0"/>
    <xsd:import namespace="7cf55e55-219b-4c1d-a8be-f77b7a091870"/>
    <xsd:import namespace="e8f4d5e6-7a86-402e-8eec-d863719a7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2d1e2-08c3-4943-a865-4d837a159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7f9eb4b-7ca4-4e3a-aa3e-417cfa178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55e55-219b-4c1d-a8be-f77b7a09187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d5e6-7a86-402e-8eec-d863719a715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6D40955-5A19-41C1-9F67-051D0846D71E}" ma:internalName="TaxCatchAll" ma:showField="CatchAllData" ma:web="{7cf55e55-219b-4c1d-a8be-f77b7a091870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f4d5e6-7a86-402e-8eec-d863719a715e" xsi:nil="true"/>
    <lcf76f155ced4ddcb4097134ff3c332f xmlns="ced2d1e2-08c3-4943-a865-4d837a1597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610B08-D81C-4893-BC1C-966FDF86B8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32D1D2-F7DC-4787-A929-68476AFB0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2d1e2-08c3-4943-a865-4d837a1597e0"/>
    <ds:schemaRef ds:uri="7cf55e55-219b-4c1d-a8be-f77b7a091870"/>
    <ds:schemaRef ds:uri="e8f4d5e6-7a86-402e-8eec-d863719a7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B104D-1B6E-46C1-8D8A-EF344EBB559D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e8f4d5e6-7a86-402e-8eec-d863719a715e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7cf55e55-219b-4c1d-a8be-f77b7a091870"/>
    <ds:schemaRef ds:uri="ced2d1e2-08c3-4943-a865-4d837a1597e0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a0f7900d-605d-439f-b7ac-d709e7990e6e}" enabled="0" method="" siteId="{a0f7900d-605d-439f-b7ac-d709e7990e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857</Words>
  <Characters>4716</Characters>
  <Application>Microsoft Office Word</Application>
  <DocSecurity>0</DocSecurity>
  <Lines>39</Lines>
  <Paragraphs>11</Paragraphs>
  <ScaleCrop>false</ScaleCrop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Steenbergen</dc:creator>
  <dc:description/>
  <cp:lastModifiedBy>Lisette Meijns</cp:lastModifiedBy>
  <cp:revision>2</cp:revision>
  <dcterms:created xsi:type="dcterms:W3CDTF">2026-02-02T19:22:00Z</dcterms:created>
  <dcterms:modified xsi:type="dcterms:W3CDTF">2026-02-02T19:22:00Z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0x010100C901EC537DA6A041A95FF4293A859C2D</vt:lpwstr>
  </property>
  <property fmtid="{D5CDD505-2E9C-101B-9397-08002B2CF9AE}" pid="3" name="MediaServiceImageTags">
    <vt:lpwstr/>
  </property>
</Properties>
</file>